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9A5B9" w14:textId="29F48CB8" w:rsidR="00AA75B4" w:rsidRPr="00AA75B4" w:rsidRDefault="00007659" w:rsidP="00B9318B">
      <w:pPr>
        <w:pStyle w:val="Heading1"/>
        <w:spacing w:before="0" w:line="276" w:lineRule="auto"/>
        <w:rPr>
          <w:rFonts w:ascii="Arial" w:hAnsi="Arial" w:cs="Arial"/>
          <w:b/>
          <w:bCs/>
          <w:color w:val="auto"/>
          <w:sz w:val="40"/>
          <w:szCs w:val="40"/>
        </w:rPr>
      </w:pPr>
      <w:r>
        <w:rPr>
          <w:rFonts w:ascii="Arial" w:hAnsi="Arial" w:cs="Arial"/>
          <w:b/>
          <w:bCs/>
          <w:color w:val="auto"/>
          <w:sz w:val="40"/>
          <w:szCs w:val="40"/>
        </w:rPr>
        <w:t>Stetson Hall</w:t>
      </w:r>
    </w:p>
    <w:p w14:paraId="23F78758" w14:textId="77777777" w:rsidR="00AA75B4" w:rsidRPr="00AA75B4" w:rsidRDefault="00AA75B4" w:rsidP="00AA75B4"/>
    <w:p w14:paraId="6A100C57" w14:textId="03684578" w:rsidR="00AA75B4" w:rsidRDefault="00007659" w:rsidP="00AA75B4">
      <w:r>
        <w:rPr>
          <w:noProof/>
        </w:rPr>
        <w:drawing>
          <wp:inline distT="0" distB="0" distL="0" distR="0" wp14:anchorId="6B4B49E0" wp14:editId="1B718412">
            <wp:extent cx="3952875" cy="2964656"/>
            <wp:effectExtent l="0" t="0" r="0" b="7620"/>
            <wp:docPr id="3" name="Picture 3" descr="Stetson Hall in Randolph,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etson Hall in Randolph, Massachusetts."/>
                    <pic:cNvPicPr/>
                  </pic:nvPicPr>
                  <pic:blipFill>
                    <a:blip r:embed="rId8"/>
                    <a:stretch>
                      <a:fillRect/>
                    </a:stretch>
                  </pic:blipFill>
                  <pic:spPr>
                    <a:xfrm>
                      <a:off x="0" y="0"/>
                      <a:ext cx="3956604" cy="2967452"/>
                    </a:xfrm>
                    <a:prstGeom prst="rect">
                      <a:avLst/>
                    </a:prstGeom>
                  </pic:spPr>
                </pic:pic>
              </a:graphicData>
            </a:graphic>
          </wp:inline>
        </w:drawing>
      </w:r>
    </w:p>
    <w:p w14:paraId="04B6497D" w14:textId="77777777" w:rsidR="00AA75B4" w:rsidRDefault="00AA75B4" w:rsidP="00AA75B4"/>
    <w:p w14:paraId="602DF8C1" w14:textId="77777777" w:rsidR="00AA75B4" w:rsidRPr="00213809" w:rsidRDefault="00AA75B4" w:rsidP="00B9318B">
      <w:pPr>
        <w:pStyle w:val="Header"/>
        <w:spacing w:line="276" w:lineRule="auto"/>
        <w:rPr>
          <w:sz w:val="40"/>
          <w:szCs w:val="40"/>
        </w:rPr>
      </w:pPr>
      <w:r w:rsidRPr="00213809">
        <w:rPr>
          <w:sz w:val="40"/>
          <w:szCs w:val="40"/>
        </w:rPr>
        <w:t>Town of Randolph</w:t>
      </w:r>
    </w:p>
    <w:p w14:paraId="5EACF4BB" w14:textId="77777777" w:rsidR="00AA75B4" w:rsidRPr="00213809" w:rsidRDefault="00AA75B4" w:rsidP="00B9318B">
      <w:pPr>
        <w:spacing w:after="0" w:line="276" w:lineRule="auto"/>
        <w:rPr>
          <w:rFonts w:ascii="Arial" w:hAnsi="Arial" w:cs="Arial"/>
          <w:sz w:val="40"/>
          <w:szCs w:val="40"/>
        </w:rPr>
      </w:pPr>
      <w:r w:rsidRPr="00213809">
        <w:rPr>
          <w:rFonts w:ascii="Arial" w:hAnsi="Arial" w:cs="Arial"/>
          <w:sz w:val="40"/>
          <w:szCs w:val="40"/>
        </w:rPr>
        <w:t>ADA Transition Plan</w:t>
      </w:r>
    </w:p>
    <w:p w14:paraId="1C15B437" w14:textId="1690F536" w:rsidR="00915DE6" w:rsidRPr="00213809" w:rsidRDefault="00A502DB" w:rsidP="00AA75B4">
      <w:pPr>
        <w:spacing w:before="720" w:after="720"/>
        <w:rPr>
          <w:rFonts w:ascii="Arial" w:hAnsi="Arial" w:cs="Arial"/>
          <w:sz w:val="32"/>
          <w:szCs w:val="32"/>
        </w:rPr>
      </w:pPr>
      <w:r>
        <w:rPr>
          <w:rFonts w:ascii="Arial" w:hAnsi="Arial" w:cs="Arial"/>
          <w:sz w:val="32"/>
          <w:szCs w:val="32"/>
        </w:rPr>
        <w:t>Febru</w:t>
      </w:r>
      <w:r w:rsidR="00AA75B4" w:rsidRPr="00213809">
        <w:rPr>
          <w:rFonts w:ascii="Arial" w:hAnsi="Arial" w:cs="Arial"/>
          <w:sz w:val="32"/>
          <w:szCs w:val="32"/>
        </w:rPr>
        <w:t>ary 2023</w:t>
      </w:r>
      <w:bookmarkStart w:id="0" w:name="_GoBack"/>
      <w:bookmarkEnd w:id="0"/>
    </w:p>
    <w:p w14:paraId="07AF6F03" w14:textId="77777777" w:rsidR="00AA75B4" w:rsidRPr="00213809" w:rsidRDefault="00AA75B4" w:rsidP="00AA75B4">
      <w:r w:rsidRPr="00213809">
        <w:rPr>
          <w:rFonts w:ascii="Arial" w:hAnsi="Arial" w:cs="Arial"/>
          <w:b/>
          <w:noProof/>
          <w:sz w:val="40"/>
          <w:szCs w:val="40"/>
        </w:rPr>
        <w:drawing>
          <wp:inline distT="0" distB="0" distL="0" distR="0" wp14:anchorId="4746F5DA" wp14:editId="085299AB">
            <wp:extent cx="4267200" cy="1043642"/>
            <wp:effectExtent l="0" t="0" r="0" b="4445"/>
            <wp:docPr id="2" name="Picture 7" descr="Institute for Human Centered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1043642"/>
                    </a:xfrm>
                    <a:prstGeom prst="rect">
                      <a:avLst/>
                    </a:prstGeom>
                    <a:noFill/>
                    <a:ln>
                      <a:noFill/>
                    </a:ln>
                  </pic:spPr>
                </pic:pic>
              </a:graphicData>
            </a:graphic>
          </wp:inline>
        </w:drawing>
      </w:r>
    </w:p>
    <w:p w14:paraId="70426F13" w14:textId="77777777" w:rsidR="00FF2037" w:rsidRPr="00213809" w:rsidRDefault="00FF2037" w:rsidP="00AA75B4">
      <w:pPr>
        <w:spacing w:after="0" w:line="276" w:lineRule="auto"/>
        <w:rPr>
          <w:rFonts w:ascii="Arial" w:hAnsi="Arial" w:cs="Arial"/>
          <w:sz w:val="24"/>
          <w:szCs w:val="24"/>
        </w:rPr>
      </w:pPr>
    </w:p>
    <w:p w14:paraId="3FAC1374" w14:textId="77777777" w:rsidR="00AA75B4" w:rsidRPr="00213809" w:rsidRDefault="00AA75B4" w:rsidP="00AA75B4">
      <w:pPr>
        <w:spacing w:after="0" w:line="276" w:lineRule="auto"/>
        <w:rPr>
          <w:rFonts w:ascii="Arial" w:hAnsi="Arial" w:cs="Arial"/>
          <w:sz w:val="24"/>
          <w:szCs w:val="24"/>
        </w:rPr>
      </w:pPr>
      <w:r w:rsidRPr="00213809">
        <w:rPr>
          <w:rFonts w:ascii="Arial" w:hAnsi="Arial" w:cs="Arial"/>
          <w:sz w:val="24"/>
          <w:szCs w:val="24"/>
        </w:rPr>
        <w:t>560 Harrison Avenue, Boston, MA 02118</w:t>
      </w:r>
    </w:p>
    <w:p w14:paraId="4773242E" w14:textId="77777777" w:rsidR="00AA75B4" w:rsidRPr="00213809" w:rsidRDefault="00CD0C56" w:rsidP="00AA75B4">
      <w:pPr>
        <w:spacing w:after="0" w:line="276" w:lineRule="auto"/>
        <w:rPr>
          <w:rStyle w:val="Hyperlink"/>
          <w:rFonts w:ascii="Arial" w:hAnsi="Arial" w:cs="Arial"/>
          <w:color w:val="auto"/>
          <w:sz w:val="24"/>
          <w:szCs w:val="24"/>
          <w:u w:val="none"/>
        </w:rPr>
      </w:pPr>
      <w:hyperlink r:id="rId10" w:history="1">
        <w:r w:rsidR="00AA75B4" w:rsidRPr="00213809">
          <w:rPr>
            <w:rStyle w:val="Hyperlink"/>
            <w:rFonts w:ascii="Arial" w:hAnsi="Arial" w:cs="Arial"/>
            <w:color w:val="auto"/>
            <w:sz w:val="24"/>
            <w:szCs w:val="24"/>
            <w:u w:val="none"/>
          </w:rPr>
          <w:t>www.IHCDesign.org</w:t>
        </w:r>
      </w:hyperlink>
      <w:r w:rsidR="00AA75B4" w:rsidRPr="00213809">
        <w:rPr>
          <w:rFonts w:ascii="Arial" w:hAnsi="Arial" w:cs="Arial"/>
          <w:sz w:val="24"/>
          <w:szCs w:val="24"/>
        </w:rPr>
        <w:t xml:space="preserve"> • </w:t>
      </w:r>
      <w:hyperlink r:id="rId11" w:history="1">
        <w:r w:rsidR="00AA75B4" w:rsidRPr="00213809">
          <w:rPr>
            <w:rStyle w:val="Hyperlink"/>
            <w:rFonts w:ascii="Arial" w:hAnsi="Arial" w:cs="Arial"/>
            <w:color w:val="auto"/>
            <w:sz w:val="24"/>
            <w:szCs w:val="24"/>
            <w:u w:val="none"/>
          </w:rPr>
          <w:t>info@IHCDesign.org</w:t>
        </w:r>
      </w:hyperlink>
    </w:p>
    <w:p w14:paraId="273FC6CA" w14:textId="77777777" w:rsidR="00AA75B4" w:rsidRPr="00213809" w:rsidRDefault="00AA75B4" w:rsidP="00AA75B4">
      <w:pPr>
        <w:widowControl w:val="0"/>
        <w:autoSpaceDE w:val="0"/>
        <w:autoSpaceDN w:val="0"/>
        <w:adjustRightInd w:val="0"/>
        <w:spacing w:after="0" w:line="276" w:lineRule="auto"/>
        <w:rPr>
          <w:rStyle w:val="Hyperlink"/>
          <w:color w:val="auto"/>
          <w:u w:val="none"/>
        </w:rPr>
      </w:pPr>
      <w:r w:rsidRPr="00213809">
        <w:rPr>
          <w:rStyle w:val="Hyperlink"/>
          <w:rFonts w:ascii="Arial" w:hAnsi="Arial" w:cs="Arial"/>
          <w:color w:val="auto"/>
          <w:sz w:val="24"/>
          <w:szCs w:val="24"/>
          <w:u w:val="none"/>
        </w:rPr>
        <w:t>617-695-1225 voice</w:t>
      </w:r>
    </w:p>
    <w:p w14:paraId="7C6705BE" w14:textId="37283A58" w:rsidR="00AA75B4" w:rsidRDefault="00AA75B4" w:rsidP="00970299">
      <w:pPr>
        <w:pStyle w:val="Heading2"/>
      </w:pPr>
      <w:r w:rsidRPr="00213809">
        <w:br w:type="column"/>
      </w:r>
      <w:r w:rsidRPr="00213809">
        <w:t>Background</w:t>
      </w:r>
    </w:p>
    <w:p w14:paraId="1D532387" w14:textId="77777777" w:rsidR="00522458" w:rsidRPr="00522458" w:rsidRDefault="00522458" w:rsidP="00522458"/>
    <w:p w14:paraId="2685801D" w14:textId="7BD23DF1" w:rsidR="005A30DC" w:rsidRPr="005A30DC" w:rsidRDefault="00AA75B4" w:rsidP="005A30DC">
      <w:pPr>
        <w:rPr>
          <w:rFonts w:ascii="Arial" w:hAnsi="Arial" w:cs="Arial"/>
          <w:sz w:val="24"/>
          <w:szCs w:val="24"/>
        </w:rPr>
      </w:pPr>
      <w:r w:rsidRPr="00875429">
        <w:rPr>
          <w:rFonts w:ascii="Arial" w:hAnsi="Arial" w:cs="Arial"/>
          <w:sz w:val="24"/>
          <w:szCs w:val="24"/>
        </w:rPr>
        <w:t xml:space="preserve">Year </w:t>
      </w:r>
      <w:r w:rsidR="008250B1" w:rsidRPr="00875429">
        <w:rPr>
          <w:rFonts w:ascii="Arial" w:hAnsi="Arial" w:cs="Arial"/>
          <w:sz w:val="24"/>
          <w:szCs w:val="24"/>
        </w:rPr>
        <w:t>Renovated</w:t>
      </w:r>
      <w:r w:rsidRPr="00875429">
        <w:rPr>
          <w:rFonts w:ascii="Arial" w:hAnsi="Arial" w:cs="Arial"/>
          <w:sz w:val="24"/>
          <w:szCs w:val="24"/>
        </w:rPr>
        <w:t>:</w:t>
      </w:r>
      <w:r w:rsidR="008250B1" w:rsidRPr="00875429">
        <w:rPr>
          <w:rFonts w:ascii="Arial" w:hAnsi="Arial" w:cs="Arial"/>
          <w:sz w:val="24"/>
          <w:szCs w:val="24"/>
        </w:rPr>
        <w:t xml:space="preserve"> 2009</w:t>
      </w:r>
      <w:r w:rsidRPr="00875429">
        <w:rPr>
          <w:rFonts w:ascii="Arial" w:hAnsi="Arial" w:cs="Arial"/>
          <w:sz w:val="24"/>
          <w:szCs w:val="24"/>
        </w:rPr>
        <w:t xml:space="preserve"> </w:t>
      </w:r>
    </w:p>
    <w:p w14:paraId="6062D023" w14:textId="77777777" w:rsidR="00522458" w:rsidRDefault="00522458" w:rsidP="00FA20D9">
      <w:pPr>
        <w:spacing w:after="0" w:line="276" w:lineRule="auto"/>
        <w:rPr>
          <w:rFonts w:ascii="Arial" w:hAnsi="Arial" w:cs="Arial"/>
          <w:sz w:val="24"/>
          <w:szCs w:val="24"/>
        </w:rPr>
      </w:pPr>
    </w:p>
    <w:p w14:paraId="15019D26" w14:textId="6C693D97" w:rsidR="00B05028" w:rsidRDefault="000C6604" w:rsidP="00B05028">
      <w:pPr>
        <w:spacing w:after="0" w:line="276" w:lineRule="auto"/>
        <w:rPr>
          <w:rFonts w:ascii="Arial" w:hAnsi="Arial" w:cs="Arial"/>
          <w:sz w:val="24"/>
          <w:szCs w:val="24"/>
        </w:rPr>
      </w:pPr>
      <w:r w:rsidRPr="000C6604">
        <w:rPr>
          <w:rFonts w:ascii="Arial" w:hAnsi="Arial" w:cs="Arial"/>
          <w:sz w:val="24"/>
          <w:szCs w:val="24"/>
        </w:rPr>
        <w:t>Stetson Hall is located at 6 South Main Street</w:t>
      </w:r>
      <w:r w:rsidR="008250B1" w:rsidRPr="000C6604">
        <w:rPr>
          <w:rFonts w:ascii="Arial" w:hAnsi="Arial" w:cs="Arial"/>
          <w:sz w:val="24"/>
          <w:szCs w:val="24"/>
        </w:rPr>
        <w:t>.</w:t>
      </w:r>
      <w:r w:rsidR="00BC3945" w:rsidRPr="000C6604">
        <w:rPr>
          <w:rFonts w:ascii="Arial" w:hAnsi="Arial" w:cs="Arial"/>
          <w:sz w:val="24"/>
          <w:szCs w:val="24"/>
        </w:rPr>
        <w:t xml:space="preserve"> </w:t>
      </w:r>
      <w:r w:rsidR="005B1BF7" w:rsidRPr="000C6604">
        <w:rPr>
          <w:rFonts w:ascii="Arial" w:hAnsi="Arial" w:cs="Arial"/>
          <w:sz w:val="24"/>
          <w:szCs w:val="24"/>
        </w:rPr>
        <w:t xml:space="preserve">The </w:t>
      </w:r>
      <w:r w:rsidRPr="000C6604">
        <w:rPr>
          <w:rFonts w:ascii="Arial" w:hAnsi="Arial" w:cs="Arial"/>
          <w:sz w:val="24"/>
          <w:szCs w:val="24"/>
        </w:rPr>
        <w:t>three</w:t>
      </w:r>
      <w:r w:rsidR="005B1BF7" w:rsidRPr="000C6604">
        <w:rPr>
          <w:rFonts w:ascii="Arial" w:hAnsi="Arial" w:cs="Arial"/>
          <w:sz w:val="24"/>
          <w:szCs w:val="24"/>
        </w:rPr>
        <w:t xml:space="preserve"> (</w:t>
      </w:r>
      <w:r w:rsidRPr="000C6604">
        <w:rPr>
          <w:rFonts w:ascii="Arial" w:hAnsi="Arial" w:cs="Arial"/>
          <w:sz w:val="24"/>
          <w:szCs w:val="24"/>
        </w:rPr>
        <w:t>3</w:t>
      </w:r>
      <w:r w:rsidR="005B1BF7" w:rsidRPr="000C6604">
        <w:rPr>
          <w:rFonts w:ascii="Arial" w:hAnsi="Arial" w:cs="Arial"/>
          <w:sz w:val="24"/>
          <w:szCs w:val="24"/>
        </w:rPr>
        <w:t>) story building</w:t>
      </w:r>
      <w:r w:rsidR="008B2B08">
        <w:rPr>
          <w:rFonts w:ascii="Arial" w:hAnsi="Arial" w:cs="Arial"/>
          <w:sz w:val="24"/>
          <w:szCs w:val="24"/>
        </w:rPr>
        <w:t xml:space="preserve"> includes an internal balcony</w:t>
      </w:r>
      <w:r w:rsidR="00416F61">
        <w:rPr>
          <w:rFonts w:ascii="Arial" w:hAnsi="Arial" w:cs="Arial"/>
          <w:sz w:val="24"/>
          <w:szCs w:val="24"/>
        </w:rPr>
        <w:t xml:space="preserve"> and seating</w:t>
      </w:r>
      <w:r w:rsidR="008B2B08">
        <w:rPr>
          <w:rFonts w:ascii="Arial" w:hAnsi="Arial" w:cs="Arial"/>
          <w:sz w:val="24"/>
          <w:szCs w:val="24"/>
        </w:rPr>
        <w:t xml:space="preserve"> area overlooking</w:t>
      </w:r>
      <w:r w:rsidR="00001F51">
        <w:rPr>
          <w:rFonts w:ascii="Arial" w:hAnsi="Arial" w:cs="Arial"/>
          <w:sz w:val="24"/>
          <w:szCs w:val="24"/>
        </w:rPr>
        <w:t xml:space="preserve"> a stage.</w:t>
      </w:r>
      <w:r w:rsidR="005B1BF7" w:rsidRPr="000C6604">
        <w:rPr>
          <w:rFonts w:ascii="Arial" w:hAnsi="Arial" w:cs="Arial"/>
          <w:sz w:val="24"/>
          <w:szCs w:val="24"/>
        </w:rPr>
        <w:t xml:space="preserve"> </w:t>
      </w:r>
      <w:r w:rsidR="00B05028" w:rsidRPr="000C6604">
        <w:rPr>
          <w:rFonts w:ascii="Arial" w:hAnsi="Arial" w:cs="Arial"/>
          <w:sz w:val="24"/>
          <w:szCs w:val="24"/>
        </w:rPr>
        <w:t xml:space="preserve">The public accessible entrance is located on the southeast side of the building, </w:t>
      </w:r>
      <w:r w:rsidR="00887944">
        <w:rPr>
          <w:rFonts w:ascii="Arial" w:hAnsi="Arial" w:cs="Arial"/>
          <w:sz w:val="24"/>
          <w:szCs w:val="24"/>
        </w:rPr>
        <w:t xml:space="preserve">and it can be accessed </w:t>
      </w:r>
      <w:r w:rsidR="00B05028" w:rsidRPr="000C6604">
        <w:rPr>
          <w:rFonts w:ascii="Arial" w:hAnsi="Arial" w:cs="Arial"/>
          <w:sz w:val="24"/>
          <w:szCs w:val="24"/>
        </w:rPr>
        <w:t xml:space="preserve">via a ramp. There is an additional </w:t>
      </w:r>
      <w:r w:rsidR="0021360B">
        <w:rPr>
          <w:rFonts w:ascii="Arial" w:hAnsi="Arial" w:cs="Arial"/>
          <w:sz w:val="24"/>
          <w:szCs w:val="24"/>
        </w:rPr>
        <w:t>in</w:t>
      </w:r>
      <w:r w:rsidR="00B05028" w:rsidRPr="000C6604">
        <w:rPr>
          <w:rFonts w:ascii="Arial" w:hAnsi="Arial" w:cs="Arial"/>
          <w:sz w:val="24"/>
          <w:szCs w:val="24"/>
        </w:rPr>
        <w:t>accessible entrance on the northwest side of the building</w:t>
      </w:r>
      <w:r w:rsidR="00FF7729">
        <w:rPr>
          <w:rFonts w:ascii="Arial" w:hAnsi="Arial" w:cs="Arial"/>
          <w:sz w:val="24"/>
          <w:szCs w:val="24"/>
        </w:rPr>
        <w:t>, and parking is provided in a parking lot on the building’s eastern and southern sides</w:t>
      </w:r>
      <w:r w:rsidR="00B05028" w:rsidRPr="000C6604">
        <w:rPr>
          <w:rFonts w:ascii="Arial" w:hAnsi="Arial" w:cs="Arial"/>
          <w:sz w:val="24"/>
          <w:szCs w:val="24"/>
        </w:rPr>
        <w:t>.</w:t>
      </w:r>
      <w:r w:rsidR="00B05028">
        <w:rPr>
          <w:rFonts w:ascii="Arial" w:hAnsi="Arial" w:cs="Arial"/>
          <w:sz w:val="24"/>
          <w:szCs w:val="24"/>
        </w:rPr>
        <w:t xml:space="preserve"> Stetson Hall was added to the National Register of Historic Places in 2011.</w:t>
      </w:r>
    </w:p>
    <w:p w14:paraId="067F3FA7" w14:textId="77777777" w:rsidR="001C4B90" w:rsidRDefault="001C4B90" w:rsidP="00B05028">
      <w:pPr>
        <w:spacing w:after="0" w:line="276" w:lineRule="auto"/>
        <w:rPr>
          <w:rFonts w:ascii="Arial" w:hAnsi="Arial" w:cs="Arial"/>
          <w:sz w:val="24"/>
          <w:szCs w:val="24"/>
        </w:rPr>
      </w:pPr>
    </w:p>
    <w:p w14:paraId="103FF3F2" w14:textId="71ED7D5F" w:rsidR="001C4B90" w:rsidRPr="001C4B90" w:rsidRDefault="001C4B90" w:rsidP="00B05028">
      <w:pPr>
        <w:spacing w:after="0" w:line="276" w:lineRule="auto"/>
        <w:rPr>
          <w:rFonts w:ascii="Arial" w:eastAsia="Times New Roman" w:hAnsi="Arial" w:cs="Times New Roman"/>
          <w:sz w:val="24"/>
          <w:u w:val="single"/>
        </w:rPr>
      </w:pPr>
      <w:r w:rsidRPr="0021712E">
        <w:rPr>
          <w:rFonts w:ascii="Arial" w:eastAsia="Times New Roman" w:hAnsi="Arial" w:cs="Arial"/>
          <w:b/>
          <w:bCs/>
          <w:sz w:val="24"/>
          <w:szCs w:val="24"/>
        </w:rPr>
        <w:t>Note:</w:t>
      </w:r>
      <w:r w:rsidRPr="0021712E">
        <w:rPr>
          <w:rFonts w:ascii="Arial" w:eastAsia="Times New Roman" w:hAnsi="Arial" w:cs="Arial"/>
          <w:bCs/>
          <w:sz w:val="24"/>
          <w:szCs w:val="24"/>
        </w:rPr>
        <w:t xml:space="preserve"> There are exceptions for alterations to qualified historic buildings and facilities under the ADA Standards. Those exceptions apply to accessible routes, entrances and toilet facilities. If alterations to a qualified historic building or facility to achieve program accessibility would threaten or destroy the historic significance of the building or facility, fundamentally alter the program, or result in undue financial or administrative burdens, the ADA regulations allow alternative methods to be used to achieve program accessibility. Alternative methods include using audio-visual materials to depict portions of the facility that cannot otherwise be made accessible.</w:t>
      </w:r>
    </w:p>
    <w:p w14:paraId="4E42CC72" w14:textId="79F66D14" w:rsidR="00E875F1" w:rsidRDefault="00E875F1" w:rsidP="00FA20D9">
      <w:pPr>
        <w:spacing w:after="0" w:line="276" w:lineRule="auto"/>
        <w:rPr>
          <w:rFonts w:ascii="Arial" w:hAnsi="Arial" w:cs="Arial"/>
          <w:sz w:val="24"/>
          <w:szCs w:val="24"/>
        </w:rPr>
      </w:pPr>
    </w:p>
    <w:p w14:paraId="62B4B7CA" w14:textId="57297FA9" w:rsidR="00FA20D9" w:rsidRDefault="008250B1" w:rsidP="00FA20D9">
      <w:pPr>
        <w:spacing w:after="0" w:line="276" w:lineRule="auto"/>
        <w:rPr>
          <w:rFonts w:ascii="Arial" w:hAnsi="Arial" w:cs="Arial"/>
          <w:sz w:val="24"/>
          <w:szCs w:val="24"/>
        </w:rPr>
      </w:pPr>
      <w:r w:rsidRPr="00773CFE">
        <w:rPr>
          <w:rFonts w:ascii="Arial" w:hAnsi="Arial" w:cs="Arial"/>
          <w:sz w:val="24"/>
          <w:szCs w:val="24"/>
        </w:rPr>
        <w:t xml:space="preserve">On the first floor the </w:t>
      </w:r>
      <w:r w:rsidR="00773CFE" w:rsidRPr="00773CFE">
        <w:rPr>
          <w:rFonts w:ascii="Arial" w:hAnsi="Arial" w:cs="Arial"/>
          <w:sz w:val="24"/>
          <w:szCs w:val="24"/>
        </w:rPr>
        <w:t>Hall</w:t>
      </w:r>
      <w:r w:rsidRPr="00773CFE">
        <w:rPr>
          <w:rFonts w:ascii="Arial" w:hAnsi="Arial" w:cs="Arial"/>
          <w:sz w:val="24"/>
          <w:szCs w:val="24"/>
        </w:rPr>
        <w:t xml:space="preserve"> houses</w:t>
      </w:r>
      <w:r w:rsidR="00773CFE">
        <w:rPr>
          <w:rFonts w:ascii="Arial" w:hAnsi="Arial" w:cs="Arial"/>
          <w:sz w:val="24"/>
          <w:szCs w:val="24"/>
        </w:rPr>
        <w:t xml:space="preserve"> rented office space, a museum room, drinking fountains and men’s and women’s multi-user toilet rooms. On the second floor</w:t>
      </w:r>
      <w:r w:rsidR="00887944">
        <w:rPr>
          <w:rFonts w:ascii="Arial" w:hAnsi="Arial" w:cs="Arial"/>
          <w:sz w:val="24"/>
          <w:szCs w:val="24"/>
        </w:rPr>
        <w:t xml:space="preserve"> there</w:t>
      </w:r>
      <w:r w:rsidR="00773CFE">
        <w:rPr>
          <w:rFonts w:ascii="Arial" w:hAnsi="Arial" w:cs="Arial"/>
          <w:sz w:val="24"/>
          <w:szCs w:val="24"/>
        </w:rPr>
        <w:t xml:space="preserve"> is the </w:t>
      </w:r>
      <w:r w:rsidR="00450D68">
        <w:rPr>
          <w:rFonts w:ascii="Arial" w:hAnsi="Arial" w:cs="Arial"/>
          <w:sz w:val="24"/>
          <w:szCs w:val="24"/>
        </w:rPr>
        <w:t>G</w:t>
      </w:r>
      <w:r w:rsidR="00773CFE">
        <w:rPr>
          <w:rFonts w:ascii="Arial" w:hAnsi="Arial" w:cs="Arial"/>
          <w:sz w:val="24"/>
          <w:szCs w:val="24"/>
        </w:rPr>
        <w:t xml:space="preserve">reat </w:t>
      </w:r>
      <w:r w:rsidR="00450D68">
        <w:rPr>
          <w:rFonts w:ascii="Arial" w:hAnsi="Arial" w:cs="Arial"/>
          <w:sz w:val="24"/>
          <w:szCs w:val="24"/>
        </w:rPr>
        <w:t>H</w:t>
      </w:r>
      <w:r w:rsidR="00773CFE">
        <w:rPr>
          <w:rFonts w:ascii="Arial" w:hAnsi="Arial" w:cs="Arial"/>
          <w:sz w:val="24"/>
          <w:szCs w:val="24"/>
        </w:rPr>
        <w:t>all</w:t>
      </w:r>
      <w:r w:rsidR="00450D68">
        <w:rPr>
          <w:rFonts w:ascii="Arial" w:hAnsi="Arial" w:cs="Arial"/>
          <w:sz w:val="24"/>
          <w:szCs w:val="24"/>
        </w:rPr>
        <w:t xml:space="preserve"> </w:t>
      </w:r>
      <w:r w:rsidR="00496ADB">
        <w:rPr>
          <w:rFonts w:ascii="Arial" w:hAnsi="Arial" w:cs="Arial"/>
          <w:sz w:val="24"/>
          <w:szCs w:val="24"/>
        </w:rPr>
        <w:t>b</w:t>
      </w:r>
      <w:r w:rsidR="00450D68">
        <w:rPr>
          <w:rFonts w:ascii="Arial" w:hAnsi="Arial" w:cs="Arial"/>
          <w:sz w:val="24"/>
          <w:szCs w:val="24"/>
        </w:rPr>
        <w:t>anquet area</w:t>
      </w:r>
      <w:r w:rsidR="00773CFE">
        <w:rPr>
          <w:rFonts w:ascii="Arial" w:hAnsi="Arial" w:cs="Arial"/>
          <w:sz w:val="24"/>
          <w:szCs w:val="24"/>
        </w:rPr>
        <w:t xml:space="preserve">, men’s and women’s multi-user toilet rooms, drinking fountains, </w:t>
      </w:r>
      <w:r w:rsidR="00F20CC2">
        <w:rPr>
          <w:rFonts w:ascii="Arial" w:hAnsi="Arial" w:cs="Arial"/>
          <w:sz w:val="24"/>
          <w:szCs w:val="24"/>
        </w:rPr>
        <w:t xml:space="preserve">a </w:t>
      </w:r>
      <w:r w:rsidR="00773CFE">
        <w:rPr>
          <w:rFonts w:ascii="Arial" w:hAnsi="Arial" w:cs="Arial"/>
          <w:sz w:val="24"/>
          <w:szCs w:val="24"/>
        </w:rPr>
        <w:t>family multi-user toilet room and</w:t>
      </w:r>
      <w:r w:rsidR="00F20CC2">
        <w:rPr>
          <w:rFonts w:ascii="Arial" w:hAnsi="Arial" w:cs="Arial"/>
          <w:sz w:val="24"/>
          <w:szCs w:val="24"/>
        </w:rPr>
        <w:t xml:space="preserve"> a</w:t>
      </w:r>
      <w:r w:rsidR="00773CFE">
        <w:rPr>
          <w:rFonts w:ascii="Arial" w:hAnsi="Arial" w:cs="Arial"/>
          <w:sz w:val="24"/>
          <w:szCs w:val="24"/>
        </w:rPr>
        <w:t xml:space="preserve"> catering kitchen. The </w:t>
      </w:r>
      <w:r w:rsidR="00773CFE" w:rsidRPr="009B0DAB">
        <w:rPr>
          <w:rFonts w:ascii="Arial" w:hAnsi="Arial" w:cs="Arial"/>
          <w:sz w:val="24"/>
          <w:szCs w:val="24"/>
        </w:rPr>
        <w:t>third</w:t>
      </w:r>
      <w:r w:rsidR="00773CFE">
        <w:rPr>
          <w:rFonts w:ascii="Arial" w:hAnsi="Arial" w:cs="Arial"/>
          <w:sz w:val="24"/>
          <w:szCs w:val="24"/>
        </w:rPr>
        <w:t xml:space="preserve"> floor provides access to </w:t>
      </w:r>
      <w:r w:rsidR="00F20CC2">
        <w:rPr>
          <w:rFonts w:ascii="Arial" w:hAnsi="Arial" w:cs="Arial"/>
          <w:sz w:val="24"/>
          <w:szCs w:val="24"/>
        </w:rPr>
        <w:t>a</w:t>
      </w:r>
      <w:r w:rsidR="00773CFE">
        <w:rPr>
          <w:rFonts w:ascii="Arial" w:hAnsi="Arial" w:cs="Arial"/>
          <w:sz w:val="24"/>
          <w:szCs w:val="24"/>
        </w:rPr>
        <w:t xml:space="preserve"> </w:t>
      </w:r>
      <w:r w:rsidR="00773CFE" w:rsidRPr="009B0DAB">
        <w:rPr>
          <w:rFonts w:ascii="Arial" w:hAnsi="Arial" w:cs="Arial"/>
          <w:sz w:val="24"/>
          <w:szCs w:val="24"/>
        </w:rPr>
        <w:t>stage</w:t>
      </w:r>
      <w:r w:rsidR="00773CFE">
        <w:rPr>
          <w:rFonts w:ascii="Arial" w:hAnsi="Arial" w:cs="Arial"/>
          <w:sz w:val="24"/>
          <w:szCs w:val="24"/>
        </w:rPr>
        <w:t xml:space="preserve"> and</w:t>
      </w:r>
      <w:r w:rsidR="00F20CC2">
        <w:rPr>
          <w:rFonts w:ascii="Arial" w:hAnsi="Arial" w:cs="Arial"/>
          <w:sz w:val="24"/>
          <w:szCs w:val="24"/>
        </w:rPr>
        <w:t xml:space="preserve"> to </w:t>
      </w:r>
      <w:r w:rsidR="00477623">
        <w:rPr>
          <w:rFonts w:ascii="Arial" w:hAnsi="Arial" w:cs="Arial"/>
          <w:sz w:val="24"/>
          <w:szCs w:val="24"/>
        </w:rPr>
        <w:t>the</w:t>
      </w:r>
      <w:r w:rsidR="00773CFE">
        <w:rPr>
          <w:rFonts w:ascii="Arial" w:hAnsi="Arial" w:cs="Arial"/>
          <w:sz w:val="24"/>
          <w:szCs w:val="24"/>
        </w:rPr>
        <w:t xml:space="preserve"> balcony seating area.</w:t>
      </w:r>
      <w:r w:rsidR="00521512">
        <w:rPr>
          <w:rFonts w:ascii="Arial" w:hAnsi="Arial" w:cs="Arial"/>
          <w:sz w:val="24"/>
          <w:szCs w:val="24"/>
        </w:rPr>
        <w:t xml:space="preserve"> </w:t>
      </w:r>
      <w:r w:rsidR="003E2650">
        <w:rPr>
          <w:rFonts w:ascii="Arial" w:hAnsi="Arial" w:cs="Arial"/>
          <w:sz w:val="24"/>
          <w:szCs w:val="24"/>
        </w:rPr>
        <w:t xml:space="preserve">The banquet hall </w:t>
      </w:r>
      <w:r w:rsidR="003E2650" w:rsidRPr="000C6604">
        <w:rPr>
          <w:rFonts w:ascii="Arial" w:hAnsi="Arial" w:cs="Arial"/>
          <w:sz w:val="24"/>
          <w:szCs w:val="24"/>
        </w:rPr>
        <w:t>can be rented by</w:t>
      </w:r>
      <w:r w:rsidR="003E2650">
        <w:rPr>
          <w:rFonts w:ascii="Arial" w:hAnsi="Arial" w:cs="Arial"/>
          <w:sz w:val="24"/>
          <w:szCs w:val="24"/>
        </w:rPr>
        <w:t xml:space="preserve"> members of</w:t>
      </w:r>
      <w:r w:rsidR="003E2650" w:rsidRPr="000C6604">
        <w:rPr>
          <w:rFonts w:ascii="Arial" w:hAnsi="Arial" w:cs="Arial"/>
          <w:sz w:val="24"/>
          <w:szCs w:val="24"/>
        </w:rPr>
        <w:t xml:space="preserve"> the public</w:t>
      </w:r>
      <w:r w:rsidR="000A63D8">
        <w:rPr>
          <w:rFonts w:ascii="Arial" w:hAnsi="Arial" w:cs="Arial"/>
          <w:sz w:val="24"/>
          <w:szCs w:val="24"/>
        </w:rPr>
        <w:t>.</w:t>
      </w:r>
    </w:p>
    <w:p w14:paraId="743D02D5" w14:textId="77777777" w:rsidR="000A63D8" w:rsidRDefault="000A63D8" w:rsidP="00FA20D9">
      <w:pPr>
        <w:spacing w:after="0" w:line="276" w:lineRule="auto"/>
        <w:rPr>
          <w:rFonts w:ascii="Arial" w:hAnsi="Arial" w:cs="Arial"/>
          <w:sz w:val="24"/>
          <w:szCs w:val="24"/>
        </w:rPr>
      </w:pPr>
    </w:p>
    <w:p w14:paraId="49FBA7DC" w14:textId="584E7396" w:rsidR="008250B1" w:rsidRDefault="000A63D8" w:rsidP="00FA20D9">
      <w:pPr>
        <w:spacing w:after="0" w:line="276" w:lineRule="auto"/>
        <w:rPr>
          <w:rFonts w:ascii="Arial" w:hAnsi="Arial" w:cs="Arial"/>
          <w:sz w:val="24"/>
          <w:szCs w:val="24"/>
        </w:rPr>
      </w:pPr>
      <w:r w:rsidRPr="000C6604">
        <w:rPr>
          <w:rFonts w:ascii="Arial" w:hAnsi="Arial" w:cs="Arial"/>
          <w:sz w:val="24"/>
          <w:szCs w:val="24"/>
        </w:rPr>
        <w:t>The building</w:t>
      </w:r>
      <w:r>
        <w:rPr>
          <w:rFonts w:ascii="Arial" w:hAnsi="Arial" w:cs="Arial"/>
          <w:sz w:val="24"/>
          <w:szCs w:val="24"/>
        </w:rPr>
        <w:t>’s</w:t>
      </w:r>
      <w:r w:rsidRPr="000C6604">
        <w:rPr>
          <w:rFonts w:ascii="Arial" w:hAnsi="Arial" w:cs="Arial"/>
          <w:sz w:val="24"/>
          <w:szCs w:val="24"/>
        </w:rPr>
        <w:t xml:space="preserve"> floors are connected by</w:t>
      </w:r>
      <w:r>
        <w:rPr>
          <w:rFonts w:ascii="Arial" w:hAnsi="Arial" w:cs="Arial"/>
          <w:sz w:val="24"/>
          <w:szCs w:val="24"/>
        </w:rPr>
        <w:t xml:space="preserve"> a set of stairs. A second staircase connects the main entrance to the </w:t>
      </w:r>
      <w:r w:rsidR="00221ED8">
        <w:rPr>
          <w:rFonts w:ascii="Arial" w:hAnsi="Arial" w:cs="Arial"/>
          <w:sz w:val="24"/>
          <w:szCs w:val="24"/>
        </w:rPr>
        <w:t>G</w:t>
      </w:r>
      <w:r>
        <w:rPr>
          <w:rFonts w:ascii="Arial" w:hAnsi="Arial" w:cs="Arial"/>
          <w:sz w:val="24"/>
          <w:szCs w:val="24"/>
        </w:rPr>
        <w:t xml:space="preserve">reat </w:t>
      </w:r>
      <w:r w:rsidR="00221ED8">
        <w:rPr>
          <w:rFonts w:ascii="Arial" w:hAnsi="Arial" w:cs="Arial"/>
          <w:sz w:val="24"/>
          <w:szCs w:val="24"/>
        </w:rPr>
        <w:t>H</w:t>
      </w:r>
      <w:r>
        <w:rPr>
          <w:rFonts w:ascii="Arial" w:hAnsi="Arial" w:cs="Arial"/>
          <w:sz w:val="24"/>
          <w:szCs w:val="24"/>
        </w:rPr>
        <w:t>all. An elevator provides accessible vertical access to all floors</w:t>
      </w:r>
      <w:r w:rsidR="00A55623">
        <w:rPr>
          <w:rFonts w:ascii="Arial" w:hAnsi="Arial" w:cs="Arial"/>
          <w:sz w:val="24"/>
          <w:szCs w:val="24"/>
        </w:rPr>
        <w:t xml:space="preserve"> and to the stage</w:t>
      </w:r>
      <w:r>
        <w:rPr>
          <w:rFonts w:ascii="Arial" w:hAnsi="Arial" w:cs="Arial"/>
          <w:sz w:val="24"/>
          <w:szCs w:val="24"/>
        </w:rPr>
        <w:t>, but not to the internal balcony</w:t>
      </w:r>
      <w:r w:rsidR="00DA38C7">
        <w:rPr>
          <w:rFonts w:ascii="Arial" w:hAnsi="Arial" w:cs="Arial"/>
          <w:sz w:val="24"/>
          <w:szCs w:val="24"/>
        </w:rPr>
        <w:t xml:space="preserve"> and seating</w:t>
      </w:r>
      <w:r>
        <w:rPr>
          <w:rFonts w:ascii="Arial" w:hAnsi="Arial" w:cs="Arial"/>
          <w:sz w:val="24"/>
          <w:szCs w:val="24"/>
        </w:rPr>
        <w:t xml:space="preserve"> area. </w:t>
      </w:r>
      <w:bookmarkStart w:id="1" w:name="_Hlk125725271"/>
      <w:r w:rsidR="00522B4E">
        <w:rPr>
          <w:rFonts w:ascii="Arial" w:hAnsi="Arial" w:cs="Arial"/>
          <w:sz w:val="24"/>
          <w:szCs w:val="24"/>
        </w:rPr>
        <w:t>There is no accessible vertical access to the balcony</w:t>
      </w:r>
      <w:r w:rsidR="00DA38C7">
        <w:rPr>
          <w:rFonts w:ascii="Arial" w:hAnsi="Arial" w:cs="Arial"/>
          <w:sz w:val="24"/>
          <w:szCs w:val="24"/>
        </w:rPr>
        <w:t xml:space="preserve"> and seating</w:t>
      </w:r>
      <w:r w:rsidR="00522B4E">
        <w:rPr>
          <w:rFonts w:ascii="Arial" w:hAnsi="Arial" w:cs="Arial"/>
          <w:sz w:val="24"/>
          <w:szCs w:val="24"/>
        </w:rPr>
        <w:t xml:space="preserve"> area</w:t>
      </w:r>
      <w:r w:rsidR="00DA38C7">
        <w:rPr>
          <w:rFonts w:ascii="Arial" w:hAnsi="Arial" w:cs="Arial"/>
          <w:sz w:val="24"/>
          <w:szCs w:val="24"/>
        </w:rPr>
        <w:t>.</w:t>
      </w:r>
    </w:p>
    <w:p w14:paraId="3B5FFEE7" w14:textId="77777777" w:rsidR="000A63D8" w:rsidRPr="000A63D8" w:rsidRDefault="000A63D8" w:rsidP="00FA20D9">
      <w:pPr>
        <w:spacing w:after="0" w:line="276" w:lineRule="auto"/>
        <w:rPr>
          <w:rFonts w:ascii="Arial" w:hAnsi="Arial" w:cs="Arial"/>
          <w:sz w:val="24"/>
          <w:szCs w:val="24"/>
        </w:rPr>
      </w:pPr>
    </w:p>
    <w:bookmarkEnd w:id="1"/>
    <w:p w14:paraId="4AC34BF8" w14:textId="118B8FDD" w:rsidR="005B1ABA" w:rsidRDefault="008250B1" w:rsidP="000411BA">
      <w:pPr>
        <w:spacing w:line="276" w:lineRule="auto"/>
        <w:rPr>
          <w:rFonts w:ascii="Arial" w:hAnsi="Arial" w:cs="Arial"/>
          <w:sz w:val="24"/>
          <w:szCs w:val="24"/>
        </w:rPr>
      </w:pPr>
      <w:r w:rsidRPr="00283DBE">
        <w:rPr>
          <w:rFonts w:ascii="Arial" w:hAnsi="Arial" w:cs="Arial"/>
          <w:b/>
          <w:sz w:val="24"/>
          <w:szCs w:val="24"/>
        </w:rPr>
        <w:t>Note:</w:t>
      </w:r>
      <w:r w:rsidRPr="00283DBE">
        <w:rPr>
          <w:rFonts w:ascii="Arial" w:hAnsi="Arial" w:cs="Arial"/>
          <w:sz w:val="24"/>
          <w:szCs w:val="24"/>
        </w:rPr>
        <w:t xml:space="preserve"> IHCD team only surveyed the areas used by the public.</w:t>
      </w:r>
    </w:p>
    <w:p w14:paraId="321AC5AA" w14:textId="77777777" w:rsidR="000411BA" w:rsidRPr="000411BA" w:rsidRDefault="000411BA" w:rsidP="000411BA">
      <w:pPr>
        <w:pStyle w:val="NoSpacing"/>
      </w:pPr>
    </w:p>
    <w:p w14:paraId="79CFCB9D" w14:textId="77777777" w:rsidR="00AA75B4" w:rsidRPr="00620452" w:rsidRDefault="00AA75B4" w:rsidP="00970299">
      <w:pPr>
        <w:pStyle w:val="Heading2"/>
        <w:rPr>
          <w:color w:val="000000" w:themeColor="text1"/>
        </w:rPr>
      </w:pPr>
      <w:r w:rsidRPr="00620452">
        <w:t>Key Accessibility Issues</w:t>
      </w:r>
    </w:p>
    <w:p w14:paraId="33C34364" w14:textId="77777777" w:rsidR="00AA75B4" w:rsidRPr="00620452" w:rsidRDefault="00AA75B4" w:rsidP="00B9318B">
      <w:pPr>
        <w:spacing w:after="0" w:line="276" w:lineRule="auto"/>
        <w:rPr>
          <w:rFonts w:ascii="Arial" w:hAnsi="Arial" w:cs="Arial"/>
          <w:sz w:val="24"/>
          <w:szCs w:val="24"/>
          <w:highlight w:val="yellow"/>
        </w:rPr>
      </w:pPr>
    </w:p>
    <w:p w14:paraId="64FD28D2" w14:textId="0F039830" w:rsidR="00AA75B4" w:rsidRPr="00C46EE2" w:rsidRDefault="001A4A2A" w:rsidP="00B9318B">
      <w:pPr>
        <w:pStyle w:val="Heading3"/>
        <w:spacing w:before="0" w:line="276" w:lineRule="auto"/>
        <w:rPr>
          <w:rFonts w:ascii="Arial" w:hAnsi="Arial" w:cs="Arial"/>
          <w:color w:val="auto"/>
          <w:u w:val="single"/>
        </w:rPr>
      </w:pPr>
      <w:bookmarkStart w:id="2" w:name="_Hlk125622853"/>
      <w:bookmarkStart w:id="3" w:name="_Hlk125622893"/>
      <w:r w:rsidRPr="00C46EE2">
        <w:rPr>
          <w:rFonts w:ascii="Arial" w:hAnsi="Arial" w:cs="Arial"/>
          <w:color w:val="auto"/>
          <w:u w:val="single"/>
        </w:rPr>
        <w:t>Parking</w:t>
      </w:r>
    </w:p>
    <w:bookmarkEnd w:id="2"/>
    <w:p w14:paraId="7F837D74" w14:textId="5C29A4D4" w:rsidR="00283DBE" w:rsidRPr="00016583" w:rsidRDefault="00C46EE2" w:rsidP="00016583">
      <w:pPr>
        <w:spacing w:after="0" w:line="276" w:lineRule="auto"/>
        <w:rPr>
          <w:rFonts w:ascii="Arial" w:hAnsi="Arial" w:cs="Arial"/>
          <w:sz w:val="24"/>
          <w:szCs w:val="24"/>
          <w:highlight w:val="yellow"/>
        </w:rPr>
      </w:pPr>
      <w:r w:rsidRPr="00C46EE2">
        <w:rPr>
          <w:rFonts w:ascii="Arial" w:hAnsi="Arial" w:cs="Arial"/>
          <w:sz w:val="24"/>
          <w:szCs w:val="24"/>
        </w:rPr>
        <w:t>Accessibility</w:t>
      </w:r>
      <w:r>
        <w:rPr>
          <w:rFonts w:ascii="Arial" w:hAnsi="Arial" w:cs="Arial"/>
          <w:sz w:val="24"/>
          <w:szCs w:val="24"/>
        </w:rPr>
        <w:t xml:space="preserve"> issues include l</w:t>
      </w:r>
      <w:r w:rsidRPr="00C46EE2">
        <w:rPr>
          <w:rFonts w:ascii="Arial" w:hAnsi="Arial" w:cs="Arial"/>
          <w:sz w:val="24"/>
          <w:szCs w:val="24"/>
        </w:rPr>
        <w:t>ack of the designation "Van Accessible" at the</w:t>
      </w:r>
      <w:r w:rsidR="00B4536F">
        <w:rPr>
          <w:rFonts w:ascii="Arial" w:hAnsi="Arial" w:cs="Arial"/>
          <w:sz w:val="24"/>
          <w:szCs w:val="24"/>
        </w:rPr>
        <w:t xml:space="preserve"> International Symbol of </w:t>
      </w:r>
      <w:r w:rsidR="00A43F1F">
        <w:rPr>
          <w:rFonts w:ascii="Arial" w:hAnsi="Arial" w:cs="Arial"/>
          <w:sz w:val="24"/>
          <w:szCs w:val="24"/>
        </w:rPr>
        <w:t>Accessibility</w:t>
      </w:r>
      <w:r w:rsidR="00B4536F">
        <w:rPr>
          <w:rFonts w:ascii="Arial" w:hAnsi="Arial" w:cs="Arial"/>
          <w:sz w:val="24"/>
          <w:szCs w:val="24"/>
        </w:rPr>
        <w:t xml:space="preserve"> (ISA) </w:t>
      </w:r>
      <w:r w:rsidR="00A43F1F">
        <w:rPr>
          <w:rFonts w:ascii="Arial" w:hAnsi="Arial" w:cs="Arial"/>
          <w:sz w:val="24"/>
          <w:szCs w:val="24"/>
        </w:rPr>
        <w:t>identification</w:t>
      </w:r>
      <w:r w:rsidRPr="00C46EE2">
        <w:rPr>
          <w:rFonts w:ascii="Arial" w:hAnsi="Arial" w:cs="Arial"/>
          <w:sz w:val="24"/>
          <w:szCs w:val="24"/>
        </w:rPr>
        <w:t xml:space="preserve"> sign</w:t>
      </w:r>
      <w:r w:rsidR="00A43F1F">
        <w:rPr>
          <w:rFonts w:ascii="Arial" w:hAnsi="Arial" w:cs="Arial"/>
          <w:sz w:val="24"/>
          <w:szCs w:val="24"/>
        </w:rPr>
        <w:t xml:space="preserve"> that is</w:t>
      </w:r>
      <w:r w:rsidRPr="00C46EE2">
        <w:rPr>
          <w:rFonts w:ascii="Arial" w:hAnsi="Arial" w:cs="Arial"/>
          <w:sz w:val="24"/>
          <w:szCs w:val="24"/>
        </w:rPr>
        <w:t xml:space="preserve"> located at the van accessible parking space</w:t>
      </w:r>
      <w:r>
        <w:rPr>
          <w:rFonts w:ascii="Arial" w:hAnsi="Arial" w:cs="Arial"/>
          <w:sz w:val="24"/>
          <w:szCs w:val="24"/>
        </w:rPr>
        <w:t xml:space="preserve">, </w:t>
      </w:r>
      <w:r w:rsidR="004C7DEB">
        <w:rPr>
          <w:rFonts w:ascii="Arial" w:hAnsi="Arial" w:cs="Arial"/>
          <w:sz w:val="24"/>
          <w:szCs w:val="24"/>
        </w:rPr>
        <w:t xml:space="preserve">the </w:t>
      </w:r>
      <w:r w:rsidRPr="00C46EE2">
        <w:rPr>
          <w:rFonts w:ascii="Arial" w:hAnsi="Arial" w:cs="Arial"/>
          <w:sz w:val="24"/>
          <w:szCs w:val="24"/>
        </w:rPr>
        <w:t>identification sign</w:t>
      </w:r>
      <w:r>
        <w:rPr>
          <w:rFonts w:ascii="Arial" w:hAnsi="Arial" w:cs="Arial"/>
          <w:sz w:val="24"/>
          <w:szCs w:val="24"/>
        </w:rPr>
        <w:t>s</w:t>
      </w:r>
      <w:r w:rsidRPr="00C46EE2">
        <w:rPr>
          <w:rFonts w:ascii="Arial" w:hAnsi="Arial" w:cs="Arial"/>
          <w:sz w:val="24"/>
          <w:szCs w:val="24"/>
        </w:rPr>
        <w:t xml:space="preserve"> </w:t>
      </w:r>
      <w:r w:rsidR="004C7DEB">
        <w:rPr>
          <w:rFonts w:ascii="Arial" w:hAnsi="Arial" w:cs="Arial"/>
          <w:sz w:val="24"/>
          <w:szCs w:val="24"/>
        </w:rPr>
        <w:t xml:space="preserve">are </w:t>
      </w:r>
      <w:r w:rsidRPr="00C46EE2">
        <w:rPr>
          <w:rFonts w:ascii="Arial" w:hAnsi="Arial" w:cs="Arial"/>
          <w:sz w:val="24"/>
          <w:szCs w:val="24"/>
        </w:rPr>
        <w:t>mounted lower tha</w:t>
      </w:r>
      <w:r w:rsidR="003723F9">
        <w:rPr>
          <w:rFonts w:ascii="Arial" w:hAnsi="Arial" w:cs="Arial"/>
          <w:sz w:val="24"/>
          <w:szCs w:val="24"/>
        </w:rPr>
        <w:t>n</w:t>
      </w:r>
      <w:r w:rsidRPr="00C46EE2">
        <w:rPr>
          <w:rFonts w:ascii="Arial" w:hAnsi="Arial" w:cs="Arial"/>
          <w:sz w:val="24"/>
          <w:szCs w:val="24"/>
        </w:rPr>
        <w:t xml:space="preserve"> the minimum height </w:t>
      </w:r>
      <w:r w:rsidR="004C7DEB">
        <w:rPr>
          <w:rFonts w:ascii="Arial" w:hAnsi="Arial" w:cs="Arial"/>
          <w:sz w:val="24"/>
          <w:szCs w:val="24"/>
        </w:rPr>
        <w:t>required,</w:t>
      </w:r>
      <w:r>
        <w:rPr>
          <w:rFonts w:ascii="Arial" w:hAnsi="Arial" w:cs="Arial"/>
          <w:sz w:val="24"/>
          <w:szCs w:val="24"/>
        </w:rPr>
        <w:t xml:space="preserve"> and</w:t>
      </w:r>
      <w:r w:rsidR="00255E56">
        <w:rPr>
          <w:rFonts w:ascii="Arial" w:hAnsi="Arial" w:cs="Arial"/>
          <w:sz w:val="24"/>
          <w:szCs w:val="24"/>
        </w:rPr>
        <w:t xml:space="preserve"> there is</w:t>
      </w:r>
      <w:r>
        <w:rPr>
          <w:rFonts w:ascii="Arial" w:hAnsi="Arial" w:cs="Arial"/>
          <w:sz w:val="24"/>
          <w:szCs w:val="24"/>
        </w:rPr>
        <w:t xml:space="preserve"> an excessive cross slope at one (1) access aisle</w:t>
      </w:r>
      <w:r w:rsidRPr="00C46EE2">
        <w:rPr>
          <w:rFonts w:ascii="Arial" w:hAnsi="Arial" w:cs="Arial"/>
          <w:sz w:val="24"/>
          <w:szCs w:val="24"/>
        </w:rPr>
        <w:t>.</w:t>
      </w:r>
      <w:r w:rsidR="009C0B7C" w:rsidRPr="009C0B7C">
        <w:rPr>
          <w:rFonts w:ascii="Arial" w:hAnsi="Arial" w:cs="Arial"/>
          <w:highlight w:val="yellow"/>
          <w:u w:val="single"/>
        </w:rPr>
        <w:t xml:space="preserve"> </w:t>
      </w:r>
    </w:p>
    <w:p w14:paraId="04ED13D6" w14:textId="77777777" w:rsidR="001A4A2A" w:rsidRPr="006C40F1" w:rsidRDefault="001A4A2A" w:rsidP="009C0B7C">
      <w:pPr>
        <w:spacing w:after="0" w:line="276" w:lineRule="auto"/>
        <w:rPr>
          <w:rFonts w:ascii="Arial" w:hAnsi="Arial" w:cs="Arial"/>
          <w:sz w:val="24"/>
          <w:szCs w:val="24"/>
        </w:rPr>
      </w:pPr>
    </w:p>
    <w:p w14:paraId="077E5906" w14:textId="5F21003A" w:rsidR="001A4A2A" w:rsidRPr="006C40F1" w:rsidRDefault="001A4A2A" w:rsidP="001A4A2A">
      <w:pPr>
        <w:pStyle w:val="Heading3"/>
        <w:spacing w:before="0" w:line="276" w:lineRule="auto"/>
        <w:rPr>
          <w:rFonts w:ascii="Arial" w:hAnsi="Arial" w:cs="Arial"/>
          <w:color w:val="auto"/>
          <w:u w:val="single"/>
        </w:rPr>
      </w:pPr>
      <w:r w:rsidRPr="006C40F1">
        <w:rPr>
          <w:rFonts w:ascii="Arial" w:hAnsi="Arial" w:cs="Arial"/>
          <w:color w:val="auto"/>
          <w:u w:val="single"/>
        </w:rPr>
        <w:t>Signage</w:t>
      </w:r>
    </w:p>
    <w:p w14:paraId="65CEA9D7" w14:textId="79F1124F" w:rsidR="006C40F1" w:rsidRDefault="00C007CB" w:rsidP="006C40F1">
      <w:pPr>
        <w:spacing w:after="0" w:line="276" w:lineRule="auto"/>
        <w:rPr>
          <w:rFonts w:ascii="Arial" w:hAnsi="Arial" w:cs="Arial"/>
          <w:sz w:val="24"/>
          <w:szCs w:val="24"/>
        </w:rPr>
      </w:pPr>
      <w:r w:rsidRPr="00C007CB">
        <w:rPr>
          <w:rFonts w:ascii="Arial" w:hAnsi="Arial" w:cs="Arial"/>
          <w:sz w:val="24"/>
          <w:szCs w:val="24"/>
        </w:rPr>
        <w:t>Accessibility issues include lack of the International Symbol of Accessibility (ISA) at the main accessible entrance, lack of a directional sign</w:t>
      </w:r>
      <w:r w:rsidR="00AD0DDE">
        <w:rPr>
          <w:rFonts w:ascii="Arial" w:hAnsi="Arial" w:cs="Arial"/>
          <w:sz w:val="24"/>
          <w:szCs w:val="24"/>
        </w:rPr>
        <w:t xml:space="preserve"> from the inaccessible entrance directing visitors</w:t>
      </w:r>
      <w:r w:rsidRPr="00C007CB">
        <w:rPr>
          <w:rFonts w:ascii="Arial" w:hAnsi="Arial" w:cs="Arial"/>
          <w:sz w:val="24"/>
          <w:szCs w:val="24"/>
        </w:rPr>
        <w:t xml:space="preserve"> to the accessible main entrance, lack of tactile egress signs (with raised characters and braille) at egress doors, </w:t>
      </w:r>
      <w:r w:rsidR="002D2BFE">
        <w:rPr>
          <w:rFonts w:ascii="Arial" w:hAnsi="Arial" w:cs="Arial"/>
          <w:sz w:val="24"/>
          <w:szCs w:val="24"/>
        </w:rPr>
        <w:t xml:space="preserve">and </w:t>
      </w:r>
      <w:r w:rsidRPr="00C007CB">
        <w:rPr>
          <w:rFonts w:ascii="Arial" w:hAnsi="Arial" w:cs="Arial"/>
          <w:sz w:val="24"/>
          <w:szCs w:val="24"/>
        </w:rPr>
        <w:t>lack of a directional sign</w:t>
      </w:r>
      <w:r w:rsidR="002D2BFE">
        <w:rPr>
          <w:rFonts w:ascii="Arial" w:hAnsi="Arial" w:cs="Arial"/>
          <w:sz w:val="24"/>
          <w:szCs w:val="24"/>
        </w:rPr>
        <w:t xml:space="preserve"> at the inaccessible egress</w:t>
      </w:r>
      <w:r w:rsidRPr="00C007CB">
        <w:rPr>
          <w:rFonts w:ascii="Arial" w:hAnsi="Arial" w:cs="Arial"/>
          <w:sz w:val="24"/>
          <w:szCs w:val="24"/>
        </w:rPr>
        <w:t xml:space="preserve"> indicating the location </w:t>
      </w:r>
      <w:r w:rsidR="0021360B">
        <w:rPr>
          <w:rFonts w:ascii="Arial" w:hAnsi="Arial" w:cs="Arial"/>
          <w:sz w:val="24"/>
          <w:szCs w:val="24"/>
        </w:rPr>
        <w:t xml:space="preserve">of the </w:t>
      </w:r>
      <w:r w:rsidRPr="00C007CB">
        <w:rPr>
          <w:rFonts w:ascii="Arial" w:hAnsi="Arial" w:cs="Arial"/>
          <w:sz w:val="24"/>
          <w:szCs w:val="24"/>
        </w:rPr>
        <w:t>near</w:t>
      </w:r>
      <w:r w:rsidR="0021360B">
        <w:rPr>
          <w:rFonts w:ascii="Arial" w:hAnsi="Arial" w:cs="Arial"/>
          <w:sz w:val="24"/>
          <w:szCs w:val="24"/>
        </w:rPr>
        <w:t>est</w:t>
      </w:r>
      <w:r w:rsidRPr="00C007CB">
        <w:rPr>
          <w:rFonts w:ascii="Arial" w:hAnsi="Arial" w:cs="Arial"/>
          <w:sz w:val="24"/>
          <w:szCs w:val="24"/>
        </w:rPr>
        <w:t xml:space="preserve"> accessible egress. Additionally, there is lack of compliant designation signage (with braille and raised characters), lack of signs located on the latch side of the door and lack of a designation sign with a non-glare finish.</w:t>
      </w:r>
    </w:p>
    <w:p w14:paraId="45F1F846" w14:textId="77777777" w:rsidR="00C007CB" w:rsidRPr="006C40F1" w:rsidRDefault="00C007CB" w:rsidP="006C40F1">
      <w:pPr>
        <w:spacing w:after="0" w:line="276" w:lineRule="auto"/>
        <w:rPr>
          <w:rFonts w:ascii="Arial" w:hAnsi="Arial" w:cs="Arial"/>
          <w:b/>
          <w:bCs/>
          <w:sz w:val="24"/>
          <w:szCs w:val="24"/>
        </w:rPr>
      </w:pPr>
    </w:p>
    <w:p w14:paraId="31AC2E98" w14:textId="3A081FE2" w:rsidR="001A4A2A" w:rsidRDefault="00C007CB" w:rsidP="006C40F1">
      <w:pPr>
        <w:spacing w:after="0" w:line="276" w:lineRule="auto"/>
        <w:rPr>
          <w:rFonts w:ascii="Arial" w:hAnsi="Arial" w:cs="Arial"/>
          <w:sz w:val="24"/>
          <w:szCs w:val="24"/>
        </w:rPr>
      </w:pPr>
      <w:r>
        <w:rPr>
          <w:rFonts w:ascii="Arial" w:hAnsi="Arial" w:cs="Arial"/>
          <w:b/>
          <w:bCs/>
          <w:sz w:val="24"/>
          <w:szCs w:val="24"/>
        </w:rPr>
        <w:t>*</w:t>
      </w:r>
      <w:r w:rsidR="006C40F1" w:rsidRPr="006C40F1">
        <w:rPr>
          <w:rFonts w:ascii="Arial" w:hAnsi="Arial" w:cs="Arial"/>
          <w:b/>
          <w:bCs/>
          <w:sz w:val="24"/>
          <w:szCs w:val="24"/>
        </w:rPr>
        <w:t>Not</w:t>
      </w:r>
      <w:r w:rsidR="006C40F1">
        <w:rPr>
          <w:rFonts w:ascii="Arial" w:hAnsi="Arial" w:cs="Arial"/>
          <w:b/>
          <w:bCs/>
          <w:sz w:val="24"/>
          <w:szCs w:val="24"/>
        </w:rPr>
        <w:t>e:</w:t>
      </w:r>
      <w:r w:rsidR="006C40F1" w:rsidRPr="006C40F1">
        <w:rPr>
          <w:rFonts w:ascii="Arial" w:hAnsi="Arial" w:cs="Arial"/>
          <w:sz w:val="24"/>
          <w:szCs w:val="24"/>
        </w:rPr>
        <w:t xml:space="preserve"> If the exit sign at the accessible egress (southeast egress) door is replaced with an illuminated exit sign, </w:t>
      </w:r>
      <w:r w:rsidR="00455597">
        <w:rPr>
          <w:rFonts w:ascii="Arial" w:hAnsi="Arial" w:cs="Arial"/>
          <w:sz w:val="24"/>
          <w:szCs w:val="24"/>
        </w:rPr>
        <w:t xml:space="preserve">also </w:t>
      </w:r>
      <w:r w:rsidR="006C40F1" w:rsidRPr="006C40F1">
        <w:rPr>
          <w:rFonts w:ascii="Arial" w:hAnsi="Arial" w:cs="Arial"/>
          <w:sz w:val="24"/>
          <w:szCs w:val="24"/>
        </w:rPr>
        <w:t>provide an illuminated International Symbol of Accessibility (ISA).</w:t>
      </w:r>
    </w:p>
    <w:p w14:paraId="75003913" w14:textId="77777777" w:rsidR="006C40F1" w:rsidRPr="00F504CD" w:rsidRDefault="006C40F1" w:rsidP="006C40F1">
      <w:pPr>
        <w:spacing w:after="0" w:line="276" w:lineRule="auto"/>
        <w:rPr>
          <w:rFonts w:ascii="Arial" w:hAnsi="Arial" w:cs="Arial"/>
          <w:sz w:val="24"/>
          <w:szCs w:val="24"/>
        </w:rPr>
      </w:pPr>
    </w:p>
    <w:p w14:paraId="161EB450" w14:textId="23E45965" w:rsidR="001A4A2A" w:rsidRPr="00F504CD" w:rsidRDefault="001A4A2A" w:rsidP="001A4A2A">
      <w:pPr>
        <w:pStyle w:val="Heading3"/>
        <w:spacing w:before="0" w:line="276" w:lineRule="auto"/>
        <w:rPr>
          <w:rFonts w:ascii="Arial" w:hAnsi="Arial" w:cs="Arial"/>
          <w:color w:val="auto"/>
          <w:u w:val="single"/>
        </w:rPr>
      </w:pPr>
      <w:bookmarkStart w:id="4" w:name="_Hlk125637407"/>
      <w:r w:rsidRPr="00F504CD">
        <w:rPr>
          <w:rFonts w:ascii="Arial" w:hAnsi="Arial" w:cs="Arial"/>
          <w:color w:val="auto"/>
          <w:u w:val="single"/>
        </w:rPr>
        <w:t>Doors</w:t>
      </w:r>
    </w:p>
    <w:p w14:paraId="32F8240D" w14:textId="346D907D" w:rsidR="001A4A2A" w:rsidRDefault="00F504CD" w:rsidP="001A4A2A">
      <w:pPr>
        <w:spacing w:after="0" w:line="276" w:lineRule="auto"/>
        <w:rPr>
          <w:rFonts w:ascii="Arial" w:hAnsi="Arial" w:cs="Arial"/>
          <w:sz w:val="24"/>
          <w:szCs w:val="24"/>
        </w:rPr>
      </w:pPr>
      <w:r w:rsidRPr="00F504CD">
        <w:rPr>
          <w:rFonts w:ascii="Arial" w:hAnsi="Arial" w:cs="Arial"/>
          <w:sz w:val="24"/>
          <w:szCs w:val="24"/>
        </w:rPr>
        <w:t xml:space="preserve">Accessibility issues include </w:t>
      </w:r>
      <w:bookmarkEnd w:id="4"/>
      <w:r w:rsidRPr="00F504CD">
        <w:rPr>
          <w:rFonts w:ascii="Arial" w:hAnsi="Arial" w:cs="Arial"/>
          <w:sz w:val="24"/>
          <w:szCs w:val="24"/>
        </w:rPr>
        <w:t xml:space="preserve">multiple doors </w:t>
      </w:r>
      <w:r w:rsidR="00455597">
        <w:rPr>
          <w:rFonts w:ascii="Arial" w:hAnsi="Arial" w:cs="Arial"/>
          <w:sz w:val="24"/>
          <w:szCs w:val="24"/>
        </w:rPr>
        <w:t>that require</w:t>
      </w:r>
      <w:r w:rsidRPr="00F504CD">
        <w:rPr>
          <w:rFonts w:ascii="Arial" w:hAnsi="Arial" w:cs="Arial"/>
          <w:sz w:val="24"/>
          <w:szCs w:val="24"/>
        </w:rPr>
        <w:t xml:space="preserve"> excessive opening force, doorways with thresholds higher than the maximum</w:t>
      </w:r>
      <w:r w:rsidR="00455597">
        <w:rPr>
          <w:rFonts w:ascii="Arial" w:hAnsi="Arial" w:cs="Arial"/>
          <w:sz w:val="24"/>
          <w:szCs w:val="24"/>
        </w:rPr>
        <w:t xml:space="preserve"> height</w:t>
      </w:r>
      <w:r w:rsidRPr="00F504CD">
        <w:rPr>
          <w:rFonts w:ascii="Arial" w:hAnsi="Arial" w:cs="Arial"/>
          <w:sz w:val="24"/>
          <w:szCs w:val="24"/>
        </w:rPr>
        <w:t xml:space="preserve"> allowed</w:t>
      </w:r>
      <w:r w:rsidR="000411BA">
        <w:rPr>
          <w:rFonts w:ascii="Arial" w:hAnsi="Arial" w:cs="Arial"/>
          <w:sz w:val="24"/>
          <w:szCs w:val="24"/>
        </w:rPr>
        <w:t xml:space="preserve"> and</w:t>
      </w:r>
      <w:r w:rsidRPr="00F504CD">
        <w:rPr>
          <w:rFonts w:ascii="Arial" w:hAnsi="Arial" w:cs="Arial"/>
          <w:sz w:val="24"/>
          <w:szCs w:val="24"/>
        </w:rPr>
        <w:t xml:space="preserve"> lack of maneuvering clearance at </w:t>
      </w:r>
      <w:r w:rsidR="000411BA">
        <w:rPr>
          <w:rFonts w:ascii="Arial" w:hAnsi="Arial" w:cs="Arial"/>
          <w:sz w:val="24"/>
          <w:szCs w:val="24"/>
        </w:rPr>
        <w:t>three (3) doors</w:t>
      </w:r>
      <w:r w:rsidRPr="00F504CD">
        <w:rPr>
          <w:rFonts w:ascii="Arial" w:hAnsi="Arial" w:cs="Arial"/>
          <w:sz w:val="24"/>
          <w:szCs w:val="24"/>
        </w:rPr>
        <w:t>.</w:t>
      </w:r>
    </w:p>
    <w:p w14:paraId="3E96C226" w14:textId="6618100F" w:rsidR="0021712E" w:rsidRDefault="0021712E" w:rsidP="001A4A2A">
      <w:pPr>
        <w:spacing w:after="0" w:line="276" w:lineRule="auto"/>
        <w:rPr>
          <w:rFonts w:ascii="Arial" w:hAnsi="Arial" w:cs="Arial"/>
          <w:sz w:val="24"/>
          <w:szCs w:val="24"/>
        </w:rPr>
      </w:pPr>
    </w:p>
    <w:p w14:paraId="4FA8139B" w14:textId="4C05BE3F" w:rsidR="0021712E" w:rsidRPr="00F504CD" w:rsidRDefault="0021712E" w:rsidP="0021712E">
      <w:pPr>
        <w:pStyle w:val="Heading3"/>
        <w:spacing w:before="0" w:line="276" w:lineRule="auto"/>
        <w:rPr>
          <w:rFonts w:ascii="Arial" w:hAnsi="Arial" w:cs="Arial"/>
          <w:color w:val="auto"/>
          <w:u w:val="single"/>
        </w:rPr>
      </w:pPr>
      <w:r>
        <w:rPr>
          <w:rFonts w:ascii="Arial" w:hAnsi="Arial" w:cs="Arial"/>
          <w:color w:val="auto"/>
          <w:u w:val="single"/>
        </w:rPr>
        <w:t>Interior Access Routes</w:t>
      </w:r>
    </w:p>
    <w:p w14:paraId="442CEDDC" w14:textId="7B9C43A2" w:rsidR="0021712E" w:rsidRDefault="0021712E" w:rsidP="0021712E">
      <w:pPr>
        <w:spacing w:after="0" w:line="276" w:lineRule="auto"/>
        <w:rPr>
          <w:rFonts w:ascii="Arial" w:hAnsi="Arial" w:cs="Arial"/>
          <w:sz w:val="24"/>
          <w:szCs w:val="24"/>
        </w:rPr>
      </w:pPr>
      <w:r w:rsidRPr="00F504CD">
        <w:rPr>
          <w:rFonts w:ascii="Arial" w:hAnsi="Arial" w:cs="Arial"/>
          <w:sz w:val="24"/>
          <w:szCs w:val="24"/>
        </w:rPr>
        <w:t>Accessibility issues include</w:t>
      </w:r>
      <w:r>
        <w:rPr>
          <w:rFonts w:ascii="Arial" w:hAnsi="Arial" w:cs="Arial"/>
          <w:sz w:val="24"/>
          <w:szCs w:val="24"/>
        </w:rPr>
        <w:t xml:space="preserve"> lack of an accessible route to the third (3</w:t>
      </w:r>
      <w:r w:rsidRPr="0021712E">
        <w:rPr>
          <w:rFonts w:ascii="Arial" w:hAnsi="Arial" w:cs="Arial"/>
          <w:sz w:val="24"/>
          <w:szCs w:val="24"/>
          <w:vertAlign w:val="superscript"/>
        </w:rPr>
        <w:t>rd</w:t>
      </w:r>
      <w:r>
        <w:rPr>
          <w:rFonts w:ascii="Arial" w:hAnsi="Arial" w:cs="Arial"/>
          <w:sz w:val="24"/>
          <w:szCs w:val="24"/>
        </w:rPr>
        <w:t>) floor balcony seating area and lack of a cane-</w:t>
      </w:r>
      <w:r>
        <w:rPr>
          <w:rFonts w:ascii="Arial" w:hAnsi="Arial" w:cs="Arial"/>
          <w:sz w:val="24"/>
          <w:szCs w:val="24"/>
        </w:rPr>
        <w:lastRenderedPageBreak/>
        <w:t xml:space="preserve">detectable barrier at the </w:t>
      </w:r>
      <w:r w:rsidR="00496ADB">
        <w:rPr>
          <w:rFonts w:ascii="Arial" w:hAnsi="Arial" w:cs="Arial"/>
          <w:sz w:val="24"/>
          <w:szCs w:val="24"/>
        </w:rPr>
        <w:t>a</w:t>
      </w:r>
      <w:r>
        <w:rPr>
          <w:rFonts w:ascii="Arial" w:hAnsi="Arial" w:cs="Arial"/>
          <w:sz w:val="24"/>
          <w:szCs w:val="24"/>
        </w:rPr>
        <w:t>utomat</w:t>
      </w:r>
      <w:r w:rsidR="00D2671E">
        <w:rPr>
          <w:rFonts w:ascii="Arial" w:hAnsi="Arial" w:cs="Arial"/>
          <w:sz w:val="24"/>
          <w:szCs w:val="24"/>
        </w:rPr>
        <w:t>ed</w:t>
      </w:r>
      <w:r>
        <w:rPr>
          <w:rFonts w:ascii="Arial" w:hAnsi="Arial" w:cs="Arial"/>
          <w:sz w:val="24"/>
          <w:szCs w:val="24"/>
        </w:rPr>
        <w:t xml:space="preserve"> </w:t>
      </w:r>
      <w:r w:rsidR="00496ADB">
        <w:rPr>
          <w:rFonts w:ascii="Arial" w:hAnsi="Arial" w:cs="Arial"/>
          <w:sz w:val="24"/>
          <w:szCs w:val="24"/>
        </w:rPr>
        <w:t>e</w:t>
      </w:r>
      <w:r>
        <w:rPr>
          <w:rFonts w:ascii="Arial" w:hAnsi="Arial" w:cs="Arial"/>
          <w:sz w:val="24"/>
          <w:szCs w:val="24"/>
        </w:rPr>
        <w:t xml:space="preserve">xternal </w:t>
      </w:r>
      <w:r w:rsidR="00496ADB">
        <w:rPr>
          <w:rFonts w:ascii="Arial" w:hAnsi="Arial" w:cs="Arial"/>
          <w:sz w:val="24"/>
          <w:szCs w:val="24"/>
        </w:rPr>
        <w:t>d</w:t>
      </w:r>
      <w:r>
        <w:rPr>
          <w:rFonts w:ascii="Arial" w:hAnsi="Arial" w:cs="Arial"/>
          <w:sz w:val="24"/>
          <w:szCs w:val="24"/>
        </w:rPr>
        <w:t>efibrillator (AED) in the Great Hall.</w:t>
      </w:r>
    </w:p>
    <w:p w14:paraId="274D45CF" w14:textId="77777777" w:rsidR="001A4A2A" w:rsidRDefault="001A4A2A" w:rsidP="001A4A2A">
      <w:pPr>
        <w:spacing w:after="0" w:line="276" w:lineRule="auto"/>
        <w:rPr>
          <w:rFonts w:ascii="Arial" w:hAnsi="Arial" w:cs="Arial"/>
          <w:sz w:val="24"/>
          <w:szCs w:val="24"/>
          <w:highlight w:val="yellow"/>
        </w:rPr>
      </w:pPr>
    </w:p>
    <w:p w14:paraId="35844C45" w14:textId="4E0379D9" w:rsidR="001A4A2A" w:rsidRPr="00016CB6" w:rsidRDefault="001A4A2A" w:rsidP="001A4A2A">
      <w:pPr>
        <w:pStyle w:val="Heading3"/>
        <w:spacing w:before="0" w:line="276" w:lineRule="auto"/>
        <w:rPr>
          <w:rFonts w:ascii="Arial" w:hAnsi="Arial" w:cs="Arial"/>
          <w:color w:val="auto"/>
          <w:u w:val="single"/>
        </w:rPr>
      </w:pPr>
      <w:r w:rsidRPr="00016CB6">
        <w:rPr>
          <w:rFonts w:ascii="Arial" w:hAnsi="Arial" w:cs="Arial"/>
          <w:color w:val="auto"/>
          <w:u w:val="single"/>
        </w:rPr>
        <w:t>Stairs</w:t>
      </w:r>
    </w:p>
    <w:p w14:paraId="189625F7" w14:textId="1F5CF104" w:rsidR="007163E2" w:rsidRPr="00016CB6" w:rsidRDefault="007163E2" w:rsidP="009C0B7C">
      <w:pPr>
        <w:spacing w:after="0" w:line="276" w:lineRule="auto"/>
        <w:rPr>
          <w:rFonts w:ascii="Arial" w:hAnsi="Arial" w:cs="Arial"/>
          <w:sz w:val="24"/>
          <w:szCs w:val="24"/>
        </w:rPr>
      </w:pPr>
      <w:r w:rsidRPr="00016CB6">
        <w:rPr>
          <w:rFonts w:ascii="Arial" w:hAnsi="Arial" w:cs="Arial"/>
          <w:sz w:val="24"/>
          <w:szCs w:val="24"/>
        </w:rPr>
        <w:t>Accessibility issues with exterior stairs include handrails located lower than the minimum</w:t>
      </w:r>
      <w:r w:rsidR="00B52918">
        <w:rPr>
          <w:rFonts w:ascii="Arial" w:hAnsi="Arial" w:cs="Arial"/>
          <w:sz w:val="24"/>
          <w:szCs w:val="24"/>
        </w:rPr>
        <w:t xml:space="preserve"> height</w:t>
      </w:r>
      <w:r w:rsidRPr="00016CB6">
        <w:rPr>
          <w:rFonts w:ascii="Arial" w:hAnsi="Arial" w:cs="Arial"/>
          <w:sz w:val="24"/>
          <w:szCs w:val="24"/>
        </w:rPr>
        <w:t xml:space="preserve"> required, lack of handrail extensions</w:t>
      </w:r>
      <w:r w:rsidR="00B52918">
        <w:rPr>
          <w:rFonts w:ascii="Arial" w:hAnsi="Arial" w:cs="Arial"/>
          <w:sz w:val="24"/>
          <w:szCs w:val="24"/>
        </w:rPr>
        <w:t xml:space="preserve"> at the top and bottom of the stairs</w:t>
      </w:r>
      <w:r w:rsidRPr="00016CB6">
        <w:rPr>
          <w:rFonts w:ascii="Arial" w:hAnsi="Arial" w:cs="Arial"/>
          <w:sz w:val="24"/>
          <w:szCs w:val="24"/>
        </w:rPr>
        <w:t>, lack of continuous handrails at the main entrance stairs and lack of handrails on both sides at the secondary entrance stairs. Accessibility issues with interior stairs include</w:t>
      </w:r>
      <w:r w:rsidR="00016CB6" w:rsidRPr="00016CB6">
        <w:rPr>
          <w:rFonts w:ascii="Arial" w:hAnsi="Arial" w:cs="Arial"/>
          <w:sz w:val="24"/>
          <w:szCs w:val="24"/>
        </w:rPr>
        <w:t xml:space="preserve"> lack of handrail extensions, handrails located lower than the minimum height required</w:t>
      </w:r>
      <w:r w:rsidR="00D470BC">
        <w:rPr>
          <w:rFonts w:ascii="Arial" w:hAnsi="Arial" w:cs="Arial"/>
          <w:sz w:val="24"/>
          <w:szCs w:val="24"/>
        </w:rPr>
        <w:t>, lack of stair treads in operable working condition</w:t>
      </w:r>
      <w:r w:rsidR="00016CB6" w:rsidRPr="00016CB6">
        <w:rPr>
          <w:rFonts w:ascii="Arial" w:hAnsi="Arial" w:cs="Arial"/>
          <w:sz w:val="24"/>
          <w:szCs w:val="24"/>
        </w:rPr>
        <w:t xml:space="preserve"> and lack of continuous handrails. There were also instances in the stair</w:t>
      </w:r>
      <w:r w:rsidR="00D470BC">
        <w:rPr>
          <w:rFonts w:ascii="Arial" w:hAnsi="Arial" w:cs="Arial"/>
          <w:sz w:val="24"/>
          <w:szCs w:val="24"/>
        </w:rPr>
        <w:t>way</w:t>
      </w:r>
      <w:r w:rsidR="00016CB6" w:rsidRPr="00016CB6">
        <w:rPr>
          <w:rFonts w:ascii="Arial" w:hAnsi="Arial" w:cs="Arial"/>
          <w:sz w:val="24"/>
          <w:szCs w:val="24"/>
        </w:rPr>
        <w:t xml:space="preserve"> that lacked the minimum required vertical clearance.</w:t>
      </w:r>
    </w:p>
    <w:p w14:paraId="0FBA176F" w14:textId="77777777" w:rsidR="001A4A2A" w:rsidRPr="007349E6" w:rsidRDefault="001A4A2A" w:rsidP="009C0B7C">
      <w:pPr>
        <w:spacing w:after="0" w:line="276" w:lineRule="auto"/>
        <w:rPr>
          <w:rFonts w:ascii="Arial" w:hAnsi="Arial" w:cs="Arial"/>
          <w:sz w:val="24"/>
          <w:szCs w:val="24"/>
        </w:rPr>
      </w:pPr>
    </w:p>
    <w:p w14:paraId="32400013" w14:textId="05203DBA" w:rsidR="001A4A2A" w:rsidRPr="007349E6" w:rsidRDefault="001A4A2A" w:rsidP="001A4A2A">
      <w:pPr>
        <w:pStyle w:val="Heading3"/>
        <w:spacing w:before="0" w:line="276" w:lineRule="auto"/>
        <w:rPr>
          <w:rFonts w:ascii="Arial" w:hAnsi="Arial" w:cs="Arial"/>
          <w:color w:val="auto"/>
          <w:u w:val="single"/>
        </w:rPr>
      </w:pPr>
      <w:r w:rsidRPr="007349E6">
        <w:rPr>
          <w:rFonts w:ascii="Arial" w:hAnsi="Arial" w:cs="Arial"/>
          <w:color w:val="auto"/>
          <w:u w:val="single"/>
        </w:rPr>
        <w:t>Toilet Rooms</w:t>
      </w:r>
    </w:p>
    <w:p w14:paraId="5C4FB48A" w14:textId="5F76CBE1" w:rsidR="001A4A2A" w:rsidRPr="003C7922" w:rsidRDefault="007349E6" w:rsidP="001A4A2A">
      <w:pPr>
        <w:spacing w:after="0" w:line="276" w:lineRule="auto"/>
        <w:rPr>
          <w:rFonts w:ascii="Arial" w:hAnsi="Arial" w:cs="Arial"/>
          <w:sz w:val="24"/>
          <w:szCs w:val="24"/>
        </w:rPr>
      </w:pPr>
      <w:r w:rsidRPr="007349E6">
        <w:rPr>
          <w:rFonts w:ascii="Arial" w:hAnsi="Arial" w:cs="Arial"/>
          <w:sz w:val="24"/>
          <w:szCs w:val="24"/>
        </w:rPr>
        <w:t xml:space="preserve">Accessibility issues at the men's and women's multi-user toilet </w:t>
      </w:r>
      <w:r w:rsidRPr="003C7922">
        <w:rPr>
          <w:rFonts w:ascii="Arial" w:hAnsi="Arial" w:cs="Arial"/>
          <w:sz w:val="24"/>
          <w:szCs w:val="24"/>
        </w:rPr>
        <w:t>rooms include lack of the required clear floor space at the toilet due to</w:t>
      </w:r>
      <w:r w:rsidR="0012567D">
        <w:rPr>
          <w:rFonts w:ascii="Arial" w:hAnsi="Arial" w:cs="Arial"/>
          <w:sz w:val="24"/>
          <w:szCs w:val="24"/>
        </w:rPr>
        <w:t xml:space="preserve"> the location of</w:t>
      </w:r>
      <w:r w:rsidRPr="003C7922">
        <w:rPr>
          <w:rFonts w:ascii="Arial" w:hAnsi="Arial" w:cs="Arial"/>
          <w:sz w:val="24"/>
          <w:szCs w:val="24"/>
        </w:rPr>
        <w:t xml:space="preserve"> trash cans, doors with malfunctioning self-closing hinges and lack of a door pull on each side of the accessible compartment door. Additionally, at the family multi-user toilet room, the accessible compartment door lacks a self-closing hinge</w:t>
      </w:r>
      <w:r w:rsidR="007A1EA9">
        <w:rPr>
          <w:rFonts w:ascii="Arial" w:hAnsi="Arial" w:cs="Arial"/>
          <w:sz w:val="24"/>
          <w:szCs w:val="24"/>
        </w:rPr>
        <w:t xml:space="preserve"> and</w:t>
      </w:r>
      <w:r w:rsidRPr="003C7922">
        <w:rPr>
          <w:rFonts w:ascii="Arial" w:hAnsi="Arial" w:cs="Arial"/>
          <w:sz w:val="24"/>
          <w:szCs w:val="24"/>
        </w:rPr>
        <w:t xml:space="preserve"> lacks a door pull on both sides</w:t>
      </w:r>
      <w:r w:rsidR="007A1EA9">
        <w:rPr>
          <w:rFonts w:ascii="Arial" w:hAnsi="Arial" w:cs="Arial"/>
          <w:sz w:val="24"/>
          <w:szCs w:val="24"/>
        </w:rPr>
        <w:t xml:space="preserve">. </w:t>
      </w:r>
      <w:r w:rsidRPr="007A1EA9">
        <w:rPr>
          <w:rFonts w:ascii="Arial" w:hAnsi="Arial" w:cs="Arial"/>
          <w:sz w:val="24"/>
          <w:szCs w:val="24"/>
        </w:rPr>
        <w:t>Also,</w:t>
      </w:r>
      <w:r w:rsidR="00914557" w:rsidRPr="007A1EA9">
        <w:rPr>
          <w:rFonts w:ascii="Arial" w:hAnsi="Arial" w:cs="Arial"/>
          <w:sz w:val="24"/>
          <w:szCs w:val="24"/>
        </w:rPr>
        <w:t xml:space="preserve"> </w:t>
      </w:r>
      <w:r w:rsidRPr="003C7922">
        <w:rPr>
          <w:rFonts w:ascii="Arial" w:hAnsi="Arial" w:cs="Arial"/>
          <w:sz w:val="24"/>
          <w:szCs w:val="24"/>
        </w:rPr>
        <w:t xml:space="preserve">all the paper towel dispensers in the toilet rooms </w:t>
      </w:r>
      <w:r w:rsidR="003F0C0A" w:rsidRPr="003C7922">
        <w:rPr>
          <w:rFonts w:ascii="Arial" w:hAnsi="Arial" w:cs="Arial"/>
          <w:sz w:val="24"/>
          <w:szCs w:val="24"/>
        </w:rPr>
        <w:t>lack cane-detectable barriers</w:t>
      </w:r>
      <w:r w:rsidR="00914557" w:rsidRPr="003C7922">
        <w:rPr>
          <w:rFonts w:ascii="Arial" w:hAnsi="Arial" w:cs="Arial"/>
          <w:sz w:val="24"/>
          <w:szCs w:val="24"/>
        </w:rPr>
        <w:t xml:space="preserve"> and</w:t>
      </w:r>
      <w:r w:rsidRPr="003C7922">
        <w:rPr>
          <w:rFonts w:ascii="Arial" w:hAnsi="Arial" w:cs="Arial"/>
          <w:sz w:val="24"/>
          <w:szCs w:val="24"/>
        </w:rPr>
        <w:t xml:space="preserve"> two (2) paper towel dispensers lack clear floor space</w:t>
      </w:r>
      <w:r w:rsidR="00914557" w:rsidRPr="003C7922">
        <w:rPr>
          <w:rFonts w:ascii="Arial" w:hAnsi="Arial" w:cs="Arial"/>
          <w:sz w:val="24"/>
          <w:szCs w:val="24"/>
        </w:rPr>
        <w:t>.</w:t>
      </w:r>
    </w:p>
    <w:p w14:paraId="2F7B8F94" w14:textId="77777777" w:rsidR="001A4A2A" w:rsidRPr="003C7922" w:rsidRDefault="001A4A2A" w:rsidP="009C0B7C">
      <w:pPr>
        <w:spacing w:after="0" w:line="276" w:lineRule="auto"/>
        <w:rPr>
          <w:rFonts w:ascii="Arial" w:hAnsi="Arial" w:cs="Arial"/>
          <w:sz w:val="24"/>
          <w:szCs w:val="24"/>
        </w:rPr>
      </w:pPr>
    </w:p>
    <w:p w14:paraId="7121AE40" w14:textId="04689433" w:rsidR="001A4A2A" w:rsidRPr="003C7922" w:rsidRDefault="001A4A2A" w:rsidP="001A4A2A">
      <w:pPr>
        <w:pStyle w:val="Heading3"/>
        <w:spacing w:before="0" w:line="276" w:lineRule="auto"/>
        <w:rPr>
          <w:rFonts w:ascii="Arial" w:hAnsi="Arial" w:cs="Arial"/>
          <w:color w:val="auto"/>
          <w:u w:val="single"/>
        </w:rPr>
      </w:pPr>
      <w:r w:rsidRPr="003C7922">
        <w:rPr>
          <w:rFonts w:ascii="Arial" w:hAnsi="Arial" w:cs="Arial"/>
          <w:color w:val="auto"/>
          <w:u w:val="single"/>
        </w:rPr>
        <w:t>Kitchens and Kitchenettes</w:t>
      </w:r>
    </w:p>
    <w:p w14:paraId="7228ECBE" w14:textId="305C9443" w:rsidR="00D470BC" w:rsidRPr="003C7922" w:rsidRDefault="00EB0FA9" w:rsidP="00D470BC">
      <w:pPr>
        <w:spacing w:after="0" w:line="276" w:lineRule="auto"/>
        <w:rPr>
          <w:rFonts w:ascii="Arial" w:hAnsi="Arial" w:cs="Arial"/>
          <w:sz w:val="24"/>
          <w:szCs w:val="24"/>
        </w:rPr>
      </w:pPr>
      <w:r w:rsidRPr="003C7922">
        <w:rPr>
          <w:rFonts w:ascii="Arial" w:hAnsi="Arial" w:cs="Arial"/>
          <w:sz w:val="24"/>
          <w:szCs w:val="24"/>
        </w:rPr>
        <w:t>Accessibility issues include</w:t>
      </w:r>
      <w:r w:rsidR="009D559E">
        <w:rPr>
          <w:rFonts w:ascii="Arial" w:hAnsi="Arial" w:cs="Arial"/>
          <w:sz w:val="24"/>
          <w:szCs w:val="24"/>
        </w:rPr>
        <w:t xml:space="preserve"> lack of an accessible cooktop, lack of a wall oven, </w:t>
      </w:r>
      <w:r w:rsidR="00243EC6">
        <w:rPr>
          <w:rFonts w:ascii="Arial" w:hAnsi="Arial" w:cs="Arial"/>
          <w:sz w:val="24"/>
          <w:szCs w:val="24"/>
        </w:rPr>
        <w:t xml:space="preserve">lack of a sink and </w:t>
      </w:r>
      <w:r w:rsidR="0025515E">
        <w:rPr>
          <w:rFonts w:ascii="Arial" w:hAnsi="Arial" w:cs="Arial"/>
          <w:sz w:val="24"/>
          <w:szCs w:val="24"/>
        </w:rPr>
        <w:t>counter space with knee and toe clearance</w:t>
      </w:r>
      <w:r w:rsidR="00BB79D0">
        <w:rPr>
          <w:rFonts w:ascii="Arial" w:hAnsi="Arial" w:cs="Arial"/>
          <w:sz w:val="24"/>
          <w:szCs w:val="24"/>
        </w:rPr>
        <w:t xml:space="preserve"> positioned for a forward approach</w:t>
      </w:r>
      <w:r w:rsidR="00EF6017">
        <w:rPr>
          <w:rFonts w:ascii="Arial" w:hAnsi="Arial" w:cs="Arial"/>
          <w:sz w:val="24"/>
          <w:szCs w:val="24"/>
        </w:rPr>
        <w:t>, lack of a sink with a depth no greater than 8”</w:t>
      </w:r>
      <w:r w:rsidR="0025515E">
        <w:rPr>
          <w:rFonts w:ascii="Arial" w:hAnsi="Arial" w:cs="Arial"/>
          <w:sz w:val="24"/>
          <w:szCs w:val="24"/>
        </w:rPr>
        <w:t xml:space="preserve"> and</w:t>
      </w:r>
      <w:r w:rsidRPr="003C7922">
        <w:rPr>
          <w:rFonts w:ascii="Arial" w:hAnsi="Arial" w:cs="Arial"/>
          <w:sz w:val="24"/>
          <w:szCs w:val="24"/>
        </w:rPr>
        <w:t xml:space="preserve"> </w:t>
      </w:r>
      <w:r w:rsidR="0025515E">
        <w:rPr>
          <w:rFonts w:ascii="Arial" w:hAnsi="Arial" w:cs="Arial"/>
          <w:sz w:val="24"/>
          <w:szCs w:val="24"/>
        </w:rPr>
        <w:t>the</w:t>
      </w:r>
      <w:r w:rsidRPr="003C7922">
        <w:rPr>
          <w:rFonts w:ascii="Arial" w:hAnsi="Arial" w:cs="Arial"/>
          <w:sz w:val="24"/>
          <w:szCs w:val="24"/>
        </w:rPr>
        <w:t xml:space="preserve"> freezer door</w:t>
      </w:r>
      <w:r w:rsidR="0025515E">
        <w:rPr>
          <w:rFonts w:ascii="Arial" w:hAnsi="Arial" w:cs="Arial"/>
          <w:sz w:val="24"/>
          <w:szCs w:val="24"/>
        </w:rPr>
        <w:t xml:space="preserve"> is</w:t>
      </w:r>
      <w:r w:rsidRPr="003C7922">
        <w:rPr>
          <w:rFonts w:ascii="Arial" w:hAnsi="Arial" w:cs="Arial"/>
          <w:sz w:val="24"/>
          <w:szCs w:val="24"/>
        </w:rPr>
        <w:t xml:space="preserve"> located higher than the maximum allowed</w:t>
      </w:r>
      <w:r w:rsidR="00D470BC" w:rsidRPr="003C7922">
        <w:rPr>
          <w:rFonts w:ascii="Arial" w:hAnsi="Arial" w:cs="Arial"/>
          <w:sz w:val="24"/>
          <w:szCs w:val="24"/>
        </w:rPr>
        <w:t>.</w:t>
      </w:r>
    </w:p>
    <w:p w14:paraId="4DDAB5EB" w14:textId="77777777" w:rsidR="009C0B7C" w:rsidRPr="003C7922" w:rsidRDefault="009C0B7C" w:rsidP="009C0B7C">
      <w:pPr>
        <w:spacing w:after="0" w:line="276" w:lineRule="auto"/>
        <w:rPr>
          <w:rFonts w:ascii="Arial" w:hAnsi="Arial" w:cs="Arial"/>
          <w:sz w:val="24"/>
          <w:szCs w:val="24"/>
        </w:rPr>
      </w:pPr>
    </w:p>
    <w:bookmarkEnd w:id="3"/>
    <w:p w14:paraId="198F89AF" w14:textId="7FDC3408" w:rsidR="00AA75B4" w:rsidRPr="00970299" w:rsidRDefault="00AA75B4" w:rsidP="00970299">
      <w:pPr>
        <w:pStyle w:val="Heading2"/>
        <w:rPr>
          <w:sz w:val="24"/>
          <w:szCs w:val="24"/>
        </w:rPr>
      </w:pPr>
      <w:r w:rsidRPr="00970299">
        <w:rPr>
          <w:sz w:val="24"/>
          <w:szCs w:val="24"/>
        </w:rPr>
        <w:t>Additional Accessibility Issues</w:t>
      </w:r>
    </w:p>
    <w:p w14:paraId="030C3F3E" w14:textId="072E4C11" w:rsidR="00833EA9" w:rsidRPr="003C7922" w:rsidRDefault="0098774D" w:rsidP="00F44F0B">
      <w:pPr>
        <w:pStyle w:val="ListParagraph"/>
        <w:numPr>
          <w:ilvl w:val="0"/>
          <w:numId w:val="1"/>
        </w:numPr>
        <w:autoSpaceDE w:val="0"/>
        <w:autoSpaceDN w:val="0"/>
        <w:adjustRightInd w:val="0"/>
        <w:spacing w:line="276" w:lineRule="auto"/>
        <w:ind w:left="274" w:hanging="274"/>
        <w:rPr>
          <w:rFonts w:cs="Arial"/>
          <w:szCs w:val="24"/>
        </w:rPr>
      </w:pPr>
      <w:r w:rsidRPr="003C7922">
        <w:rPr>
          <w:rFonts w:cs="Arial"/>
          <w:szCs w:val="24"/>
        </w:rPr>
        <w:t xml:space="preserve">Lack of an assistive listening system in the </w:t>
      </w:r>
      <w:r w:rsidR="002441C7" w:rsidRPr="003C7922">
        <w:rPr>
          <w:rFonts w:cs="Arial"/>
          <w:szCs w:val="24"/>
        </w:rPr>
        <w:t>Great Hall</w:t>
      </w:r>
      <w:r w:rsidR="00283DBE" w:rsidRPr="003C7922">
        <w:rPr>
          <w:rFonts w:cs="Arial"/>
          <w:szCs w:val="24"/>
        </w:rPr>
        <w:t>.</w:t>
      </w:r>
    </w:p>
    <w:p w14:paraId="7DBF80D1" w14:textId="77777777" w:rsidR="007775A5" w:rsidRPr="003C7922" w:rsidRDefault="007775A5" w:rsidP="00833EA9">
      <w:pPr>
        <w:autoSpaceDE w:val="0"/>
        <w:autoSpaceDN w:val="0"/>
        <w:adjustRightInd w:val="0"/>
        <w:spacing w:line="276" w:lineRule="auto"/>
        <w:rPr>
          <w:rFonts w:ascii="Arial" w:hAnsi="Arial" w:cs="Arial"/>
          <w:sz w:val="24"/>
          <w:szCs w:val="24"/>
        </w:rPr>
      </w:pPr>
    </w:p>
    <w:p w14:paraId="7FD0D011" w14:textId="0030C173" w:rsidR="00833EA9" w:rsidRPr="003C7922" w:rsidRDefault="005B1ABA" w:rsidP="00833EA9">
      <w:pPr>
        <w:autoSpaceDE w:val="0"/>
        <w:autoSpaceDN w:val="0"/>
        <w:adjustRightInd w:val="0"/>
        <w:spacing w:line="276" w:lineRule="auto"/>
        <w:rPr>
          <w:rFonts w:ascii="Arial" w:hAnsi="Arial" w:cs="Arial"/>
          <w:sz w:val="24"/>
          <w:szCs w:val="24"/>
        </w:rPr>
      </w:pPr>
      <w:r w:rsidRPr="003C7922">
        <w:rPr>
          <w:rFonts w:ascii="Arial" w:hAnsi="Arial" w:cs="Arial"/>
          <w:b/>
          <w:bCs/>
          <w:sz w:val="24"/>
          <w:szCs w:val="24"/>
        </w:rPr>
        <w:t>*</w:t>
      </w:r>
      <w:r w:rsidR="00833EA9" w:rsidRPr="003C7922">
        <w:rPr>
          <w:rFonts w:ascii="Arial" w:hAnsi="Arial" w:cs="Arial"/>
          <w:b/>
          <w:bCs/>
          <w:sz w:val="24"/>
          <w:szCs w:val="24"/>
        </w:rPr>
        <w:t>Note</w:t>
      </w:r>
      <w:r w:rsidR="00833EA9" w:rsidRPr="003C7922">
        <w:rPr>
          <w:rFonts w:ascii="Arial" w:hAnsi="Arial" w:cs="Arial"/>
          <w:sz w:val="24"/>
          <w:szCs w:val="24"/>
        </w:rPr>
        <w:t>: Where a sound system, microphone and/or speaker are integral to the use of the space an assistive listening system (ALS) must be provided.</w:t>
      </w:r>
    </w:p>
    <w:p w14:paraId="5FF7FE1B" w14:textId="77777777" w:rsidR="00447A3C" w:rsidRPr="003C7922" w:rsidRDefault="00447A3C" w:rsidP="009C0B7C">
      <w:pPr>
        <w:pStyle w:val="NoSpacing"/>
      </w:pPr>
    </w:p>
    <w:p w14:paraId="032200FE" w14:textId="2D7AED8D" w:rsidR="00AA75B4" w:rsidRPr="00970299" w:rsidRDefault="00AA75B4" w:rsidP="00970299">
      <w:pPr>
        <w:pStyle w:val="Heading2"/>
      </w:pPr>
      <w:r w:rsidRPr="00970299">
        <w:t>Order of Magnitude Cost Estimates</w:t>
      </w:r>
    </w:p>
    <w:p w14:paraId="6EFB183D" w14:textId="3DE7829A" w:rsidR="00447A3C" w:rsidRPr="001B245F" w:rsidRDefault="00447A3C" w:rsidP="00AA75B4">
      <w:pPr>
        <w:numPr>
          <w:ilvl w:val="0"/>
          <w:numId w:val="2"/>
        </w:numPr>
        <w:spacing w:after="0" w:line="276" w:lineRule="auto"/>
        <w:ind w:left="360"/>
        <w:contextualSpacing/>
        <w:rPr>
          <w:rFonts w:ascii="Arial" w:hAnsi="Arial" w:cs="Arial"/>
          <w:sz w:val="24"/>
          <w:szCs w:val="24"/>
        </w:rPr>
      </w:pPr>
      <w:r w:rsidRPr="001B245F">
        <w:rPr>
          <w:rFonts w:ascii="Arial" w:hAnsi="Arial" w:cs="Arial"/>
          <w:sz w:val="24"/>
          <w:szCs w:val="24"/>
        </w:rPr>
        <w:t>Renovate</w:t>
      </w:r>
      <w:r w:rsidR="005D6035">
        <w:rPr>
          <w:rFonts w:ascii="Arial" w:hAnsi="Arial" w:cs="Arial"/>
          <w:sz w:val="24"/>
          <w:szCs w:val="24"/>
        </w:rPr>
        <w:t xml:space="preserve"> the</w:t>
      </w:r>
      <w:r w:rsidRPr="001B245F">
        <w:rPr>
          <w:rFonts w:ascii="Arial" w:hAnsi="Arial" w:cs="Arial"/>
          <w:sz w:val="24"/>
          <w:szCs w:val="24"/>
        </w:rPr>
        <w:t xml:space="preserve"> </w:t>
      </w:r>
      <w:r w:rsidR="00914557" w:rsidRPr="001B245F">
        <w:rPr>
          <w:rFonts w:ascii="Arial" w:hAnsi="Arial" w:cs="Arial"/>
          <w:sz w:val="24"/>
          <w:szCs w:val="24"/>
        </w:rPr>
        <w:t>kitchen</w:t>
      </w:r>
      <w:r w:rsidR="005D6035">
        <w:rPr>
          <w:rFonts w:ascii="Arial" w:hAnsi="Arial" w:cs="Arial"/>
          <w:sz w:val="24"/>
          <w:szCs w:val="24"/>
        </w:rPr>
        <w:t xml:space="preserve">:  </w:t>
      </w:r>
      <w:r w:rsidRPr="001B245F">
        <w:rPr>
          <w:rFonts w:ascii="Arial" w:hAnsi="Arial" w:cs="Arial"/>
          <w:sz w:val="24"/>
          <w:szCs w:val="24"/>
        </w:rPr>
        <w:t>$</w:t>
      </w:r>
      <w:r w:rsidR="00914557" w:rsidRPr="001B245F">
        <w:rPr>
          <w:rFonts w:ascii="Arial" w:hAnsi="Arial" w:cs="Arial"/>
          <w:sz w:val="24"/>
          <w:szCs w:val="24"/>
        </w:rPr>
        <w:t>11,774</w:t>
      </w:r>
    </w:p>
    <w:p w14:paraId="4A8CC865" w14:textId="7174309D" w:rsidR="00AA75B4" w:rsidRPr="00850CAF" w:rsidRDefault="00AA75B4" w:rsidP="00AA75B4">
      <w:pPr>
        <w:numPr>
          <w:ilvl w:val="0"/>
          <w:numId w:val="2"/>
        </w:numPr>
        <w:spacing w:after="0" w:line="276" w:lineRule="auto"/>
        <w:ind w:left="360"/>
        <w:contextualSpacing/>
        <w:rPr>
          <w:rFonts w:ascii="Arial" w:hAnsi="Arial" w:cs="Arial"/>
          <w:sz w:val="24"/>
          <w:szCs w:val="24"/>
        </w:rPr>
      </w:pPr>
      <w:r w:rsidRPr="00850CAF">
        <w:rPr>
          <w:rFonts w:ascii="Arial" w:hAnsi="Arial" w:cs="Arial"/>
          <w:sz w:val="24"/>
          <w:szCs w:val="24"/>
        </w:rPr>
        <w:t>Miscellaneous corrective actions (</w:t>
      </w:r>
      <w:r w:rsidR="00447A3C" w:rsidRPr="00850CAF">
        <w:rPr>
          <w:rFonts w:ascii="Arial" w:hAnsi="Arial" w:cs="Arial"/>
          <w:sz w:val="24"/>
          <w:szCs w:val="24"/>
        </w:rPr>
        <w:t xml:space="preserve">assistive listening system, </w:t>
      </w:r>
      <w:r w:rsidRPr="00850CAF">
        <w:rPr>
          <w:rFonts w:ascii="Arial" w:hAnsi="Arial" w:cs="Arial"/>
          <w:sz w:val="24"/>
          <w:szCs w:val="24"/>
        </w:rPr>
        <w:t xml:space="preserve">egress signs, </w:t>
      </w:r>
      <w:r w:rsidR="00914557" w:rsidRPr="00850CAF">
        <w:rPr>
          <w:rFonts w:ascii="Arial" w:hAnsi="Arial" w:cs="Arial"/>
          <w:sz w:val="24"/>
          <w:szCs w:val="24"/>
        </w:rPr>
        <w:t>cane</w:t>
      </w:r>
      <w:r w:rsidR="00970299">
        <w:rPr>
          <w:rFonts w:ascii="Arial" w:hAnsi="Arial" w:cs="Arial"/>
          <w:sz w:val="24"/>
          <w:szCs w:val="24"/>
        </w:rPr>
        <w:t>-</w:t>
      </w:r>
      <w:r w:rsidR="00914557" w:rsidRPr="00850CAF">
        <w:rPr>
          <w:rFonts w:ascii="Arial" w:hAnsi="Arial" w:cs="Arial"/>
          <w:sz w:val="24"/>
          <w:szCs w:val="24"/>
        </w:rPr>
        <w:t>detectable barrier under paper towel dispensers</w:t>
      </w:r>
      <w:r w:rsidR="00A2135D" w:rsidRPr="00850CAF">
        <w:rPr>
          <w:rFonts w:ascii="Arial" w:hAnsi="Arial" w:cs="Arial"/>
          <w:sz w:val="24"/>
          <w:szCs w:val="24"/>
        </w:rPr>
        <w:t>,</w:t>
      </w:r>
      <w:r w:rsidR="00914557" w:rsidRPr="00850CAF">
        <w:rPr>
          <w:rFonts w:ascii="Arial" w:hAnsi="Arial" w:cs="Arial"/>
          <w:sz w:val="24"/>
          <w:szCs w:val="24"/>
        </w:rPr>
        <w:t xml:space="preserve"> lower door thresholds,</w:t>
      </w:r>
      <w:r w:rsidR="00873A63" w:rsidRPr="00850CAF">
        <w:rPr>
          <w:rFonts w:ascii="Arial" w:hAnsi="Arial" w:cs="Arial"/>
          <w:sz w:val="24"/>
          <w:szCs w:val="24"/>
        </w:rPr>
        <w:t xml:space="preserve"> </w:t>
      </w:r>
      <w:r w:rsidRPr="00850CAF">
        <w:rPr>
          <w:rFonts w:ascii="Arial" w:hAnsi="Arial" w:cs="Arial"/>
          <w:sz w:val="24"/>
          <w:szCs w:val="24"/>
        </w:rPr>
        <w:t>etc.): $</w:t>
      </w:r>
      <w:r w:rsidR="001B245F" w:rsidRPr="00850CAF">
        <w:rPr>
          <w:rFonts w:ascii="Arial" w:hAnsi="Arial" w:cs="Arial"/>
          <w:sz w:val="24"/>
          <w:szCs w:val="24"/>
        </w:rPr>
        <w:t>15,</w:t>
      </w:r>
      <w:r w:rsidR="00B27A41">
        <w:rPr>
          <w:rFonts w:ascii="Arial" w:hAnsi="Arial" w:cs="Arial"/>
          <w:sz w:val="24"/>
          <w:szCs w:val="24"/>
        </w:rPr>
        <w:t>339</w:t>
      </w:r>
    </w:p>
    <w:p w14:paraId="15F0A669" w14:textId="77777777" w:rsidR="00915DE6" w:rsidRPr="00850CAF" w:rsidRDefault="00915DE6" w:rsidP="00970299">
      <w:pPr>
        <w:pStyle w:val="Heading2"/>
      </w:pPr>
    </w:p>
    <w:p w14:paraId="4C2CBAD9" w14:textId="1E32CC9F" w:rsidR="00AA75B4" w:rsidRPr="00850CAF" w:rsidRDefault="00AA75B4" w:rsidP="00970299">
      <w:pPr>
        <w:pStyle w:val="Heading2"/>
      </w:pPr>
      <w:r w:rsidRPr="00850CAF">
        <w:t>Total: $</w:t>
      </w:r>
      <w:r w:rsidR="008D4DF0">
        <w:t>27</w:t>
      </w:r>
      <w:r w:rsidR="001B245F" w:rsidRPr="00850CAF">
        <w:t>,</w:t>
      </w:r>
      <w:r w:rsidR="00B27A41">
        <w:t>113</w:t>
      </w:r>
    </w:p>
    <w:p w14:paraId="6B08F337" w14:textId="77777777" w:rsidR="00AA75B4" w:rsidRPr="00283DBE" w:rsidRDefault="00DC6D8A" w:rsidP="00DC6D8A">
      <w:pPr>
        <w:spacing w:before="360" w:after="360"/>
        <w:rPr>
          <w:rFonts w:ascii="Arial" w:hAnsi="Arial" w:cs="Arial"/>
          <w:color w:val="000000" w:themeColor="text1"/>
          <w:sz w:val="24"/>
          <w:szCs w:val="24"/>
        </w:rPr>
      </w:pPr>
      <w:r w:rsidRPr="00850CAF">
        <w:rPr>
          <w:rFonts w:ascii="Arial" w:hAnsi="Arial" w:cs="Arial"/>
          <w:b/>
          <w:sz w:val="24"/>
          <w:szCs w:val="24"/>
        </w:rPr>
        <w:t>*</w:t>
      </w:r>
      <w:r w:rsidR="00AA75B4" w:rsidRPr="00850CAF">
        <w:rPr>
          <w:rFonts w:ascii="Arial" w:hAnsi="Arial" w:cs="Arial"/>
          <w:b/>
          <w:sz w:val="24"/>
          <w:szCs w:val="24"/>
        </w:rPr>
        <w:t xml:space="preserve">Note: </w:t>
      </w:r>
      <w:r w:rsidRPr="00850CAF">
        <w:rPr>
          <w:rFonts w:ascii="Arial" w:hAnsi="Arial" w:cs="Arial"/>
          <w:color w:val="000000" w:themeColor="text1"/>
          <w:sz w:val="24"/>
          <w:szCs w:val="24"/>
        </w:rPr>
        <w:t>IHCD is not providing</w:t>
      </w:r>
      <w:r w:rsidRPr="003C7922">
        <w:rPr>
          <w:rFonts w:ascii="Arial" w:hAnsi="Arial" w:cs="Arial"/>
          <w:color w:val="000000" w:themeColor="text1"/>
          <w:sz w:val="24"/>
          <w:szCs w:val="24"/>
        </w:rPr>
        <w:t xml:space="preserve"> costs for </w:t>
      </w:r>
      <w:r w:rsidRPr="003C7922">
        <w:rPr>
          <w:rFonts w:ascii="Arial" w:hAnsi="Arial" w:cs="Arial"/>
          <w:sz w:val="24"/>
          <w:szCs w:val="24"/>
        </w:rPr>
        <w:t xml:space="preserve">accessibility renovation to </w:t>
      </w:r>
      <w:r w:rsidRPr="003C7922">
        <w:rPr>
          <w:rFonts w:ascii="Arial" w:hAnsi="Arial" w:cs="Arial"/>
          <w:color w:val="000000" w:themeColor="text1"/>
          <w:sz w:val="24"/>
          <w:szCs w:val="24"/>
        </w:rPr>
        <w:t>outdoor areas.</w:t>
      </w:r>
    </w:p>
    <w:p w14:paraId="6BB5C783" w14:textId="77777777" w:rsidR="00AD4287" w:rsidRPr="00283DBE" w:rsidRDefault="00AD4287" w:rsidP="00970299">
      <w:pPr>
        <w:pStyle w:val="Heading2"/>
      </w:pPr>
      <w:r w:rsidRPr="00283DBE">
        <w:t>Best Practice and Inclusive Design</w:t>
      </w:r>
    </w:p>
    <w:p w14:paraId="37B3CCF3" w14:textId="77777777" w:rsidR="00AD4287" w:rsidRPr="00283DBE" w:rsidRDefault="00AD4287" w:rsidP="00AD4287">
      <w:pPr>
        <w:spacing w:line="276" w:lineRule="auto"/>
        <w:rPr>
          <w:rFonts w:ascii="Arial" w:hAnsi="Arial" w:cs="Arial"/>
          <w:sz w:val="24"/>
          <w:szCs w:val="24"/>
        </w:rPr>
      </w:pPr>
      <w:r w:rsidRPr="00283DBE">
        <w:rPr>
          <w:rFonts w:ascii="Arial" w:hAnsi="Arial" w:cs="Arial"/>
          <w:sz w:val="24"/>
          <w:szCs w:val="24"/>
        </w:rPr>
        <w:t>Best practice and inclusive design recommendations include elements that are not required in the standards but may create enhanced experiences for all users.</w:t>
      </w:r>
    </w:p>
    <w:p w14:paraId="03EE83C1" w14:textId="3431FFED" w:rsidR="00170157" w:rsidRPr="00170157" w:rsidRDefault="00170157" w:rsidP="00F44F0B">
      <w:pPr>
        <w:pStyle w:val="ListParagraph"/>
        <w:numPr>
          <w:ilvl w:val="0"/>
          <w:numId w:val="3"/>
        </w:numPr>
        <w:spacing w:line="276" w:lineRule="auto"/>
        <w:ind w:left="360"/>
        <w:rPr>
          <w:rFonts w:eastAsiaTheme="minorHAnsi" w:cs="Arial"/>
          <w:szCs w:val="24"/>
        </w:rPr>
      </w:pPr>
      <w:r w:rsidRPr="00170157">
        <w:rPr>
          <w:rFonts w:eastAsiaTheme="minorHAnsi" w:cs="Arial"/>
          <w:szCs w:val="24"/>
        </w:rPr>
        <w:t>Recommend providing signage with raised characters and braille on the latch side of the door at all permanent rooms that lack designation signage.</w:t>
      </w:r>
    </w:p>
    <w:p w14:paraId="7C03A925" w14:textId="4EF2D657" w:rsidR="00F44F0B" w:rsidRDefault="00170157" w:rsidP="00620211">
      <w:pPr>
        <w:pStyle w:val="ListParagraph"/>
        <w:numPr>
          <w:ilvl w:val="0"/>
          <w:numId w:val="3"/>
        </w:numPr>
        <w:spacing w:line="276" w:lineRule="auto"/>
        <w:ind w:left="360"/>
        <w:rPr>
          <w:rFonts w:eastAsiaTheme="minorHAnsi" w:cs="Arial"/>
          <w:szCs w:val="24"/>
        </w:rPr>
      </w:pPr>
      <w:r w:rsidRPr="00170157">
        <w:rPr>
          <w:rFonts w:eastAsiaTheme="minorHAnsi" w:cs="Arial"/>
          <w:szCs w:val="24"/>
        </w:rPr>
        <w:t>On the second (2</w:t>
      </w:r>
      <w:r w:rsidRPr="00170157">
        <w:rPr>
          <w:rFonts w:eastAsiaTheme="minorHAnsi" w:cs="Arial"/>
          <w:szCs w:val="24"/>
          <w:vertAlign w:val="superscript"/>
        </w:rPr>
        <w:t>nd</w:t>
      </w:r>
      <w:r w:rsidRPr="00170157">
        <w:rPr>
          <w:rFonts w:eastAsiaTheme="minorHAnsi" w:cs="Arial"/>
          <w:szCs w:val="24"/>
        </w:rPr>
        <w:t>) floor outside of the elevator, recommend providing a directional sign indicating where the stage is located.</w:t>
      </w:r>
    </w:p>
    <w:p w14:paraId="0186992D" w14:textId="77777777" w:rsidR="00C7300B" w:rsidRDefault="00C7300B" w:rsidP="00C7300B">
      <w:pPr>
        <w:spacing w:line="276" w:lineRule="auto"/>
        <w:rPr>
          <w:rFonts w:cs="Arial"/>
          <w:szCs w:val="24"/>
        </w:rPr>
      </w:pPr>
    </w:p>
    <w:p w14:paraId="1E181E39" w14:textId="1E4C25E9" w:rsidR="00C7300B" w:rsidRPr="00C7300B" w:rsidRDefault="00C7300B" w:rsidP="00C7300B">
      <w:pPr>
        <w:spacing w:line="276" w:lineRule="auto"/>
        <w:rPr>
          <w:rFonts w:cs="Arial"/>
          <w:szCs w:val="24"/>
        </w:rPr>
      </w:pPr>
      <w:r>
        <w:rPr>
          <w:rFonts w:cs="Arial"/>
          <w:szCs w:val="24"/>
        </w:rPr>
        <w:br w:type="column"/>
      </w:r>
    </w:p>
    <w:sectPr w:rsidR="00C7300B" w:rsidRPr="00C7300B" w:rsidSect="00B4700D">
      <w:headerReference w:type="default" r:id="rId12"/>
      <w:footerReference w:type="default" r:id="rId13"/>
      <w:footerReference w:type="first" r:id="rId14"/>
      <w:pgSz w:w="24480" w:h="15840" w:orient="landscape" w:code="3"/>
      <w:pgMar w:top="1080" w:right="1080" w:bottom="720" w:left="1080" w:header="720" w:footer="990" w:gutter="0"/>
      <w:cols w:num="3"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5CD4A" w14:textId="77777777" w:rsidR="00CD0C56" w:rsidRDefault="00CD0C56" w:rsidP="00AA75B4">
      <w:pPr>
        <w:spacing w:after="0" w:line="240" w:lineRule="auto"/>
      </w:pPr>
      <w:r>
        <w:separator/>
      </w:r>
    </w:p>
  </w:endnote>
  <w:endnote w:type="continuationSeparator" w:id="0">
    <w:p w14:paraId="3FC8AA98" w14:textId="77777777" w:rsidR="00CD0C56" w:rsidRDefault="00CD0C56" w:rsidP="00AA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7C95" w14:textId="77777777" w:rsidR="00C01479" w:rsidRDefault="00C01479" w:rsidP="00C01479">
    <w:pPr>
      <w:pStyle w:val="Footer"/>
      <w:rPr>
        <w:rFonts w:cs="Arial"/>
      </w:rPr>
    </w:pPr>
  </w:p>
  <w:p w14:paraId="73C95BC1" w14:textId="77777777" w:rsidR="00C01479" w:rsidRDefault="00C01479" w:rsidP="00C01479">
    <w:pPr>
      <w:pStyle w:val="Footer"/>
      <w:rPr>
        <w:rFonts w:cs="Arial"/>
      </w:rPr>
    </w:pPr>
  </w:p>
  <w:p w14:paraId="28685545" w14:textId="587C5A9C" w:rsidR="00C01479" w:rsidRPr="00C01479" w:rsidRDefault="00C01479" w:rsidP="00C01479">
    <w:pPr>
      <w:pStyle w:val="Footer"/>
      <w:rPr>
        <w:rFonts w:ascii="Arial" w:hAnsi="Arial" w:cs="Arial"/>
        <w:sz w:val="24"/>
        <w:szCs w:val="24"/>
      </w:rPr>
    </w:pPr>
    <w:r w:rsidRPr="00C01479">
      <w:rPr>
        <w:rFonts w:ascii="Arial" w:hAnsi="Arial" w:cs="Arial"/>
        <w:sz w:val="24"/>
        <w:szCs w:val="24"/>
      </w:rPr>
      <w:t xml:space="preserve">Prepared by the Institute for Human Centered Design • </w:t>
    </w:r>
    <w:hyperlink r:id="rId1" w:history="1">
      <w:r w:rsidRPr="00C01479">
        <w:rPr>
          <w:rStyle w:val="Hyperlink"/>
          <w:rFonts w:ascii="Arial" w:hAnsi="Arial" w:cs="Arial"/>
          <w:color w:val="auto"/>
          <w:sz w:val="24"/>
          <w:szCs w:val="24"/>
          <w:u w:val="none"/>
        </w:rPr>
        <w:t>www.IHCDesign.org</w:t>
      </w:r>
    </w:hyperlink>
    <w:r w:rsidRPr="00C01479">
      <w:rPr>
        <w:rFonts w:ascii="Arial" w:hAnsi="Arial" w:cs="Arial"/>
        <w:sz w:val="24"/>
        <w:szCs w:val="24"/>
      </w:rPr>
      <w:t xml:space="preserve"> </w:t>
    </w:r>
    <w:sdt>
      <w:sdtPr>
        <w:rPr>
          <w:rFonts w:ascii="Arial" w:hAnsi="Arial" w:cs="Arial"/>
          <w:sz w:val="24"/>
          <w:szCs w:val="24"/>
        </w:rPr>
        <w:id w:val="-395430137"/>
        <w:docPartObj>
          <w:docPartGallery w:val="Page Numbers (Bottom of Page)"/>
          <w:docPartUnique/>
        </w:docPartObj>
      </w:sdtPr>
      <w:sdtEndPr>
        <w:rPr>
          <w:noProof/>
        </w:rPr>
      </w:sdtEndPr>
      <w:sdtContent>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Pr="00C01479">
          <w:rPr>
            <w:rFonts w:ascii="Arial" w:hAnsi="Arial" w:cs="Arial"/>
            <w:sz w:val="24"/>
            <w:szCs w:val="24"/>
          </w:rPr>
          <w:tab/>
        </w:r>
        <w:r w:rsidR="00970299">
          <w:rPr>
            <w:rFonts w:ascii="Arial" w:hAnsi="Arial" w:cs="Arial"/>
            <w:sz w:val="24"/>
            <w:szCs w:val="24"/>
          </w:rPr>
          <w:t xml:space="preserve">            Page </w:t>
        </w:r>
        <w:r w:rsidRPr="00C01479">
          <w:rPr>
            <w:rFonts w:ascii="Arial" w:hAnsi="Arial" w:cs="Arial"/>
            <w:sz w:val="24"/>
            <w:szCs w:val="24"/>
          </w:rPr>
          <w:tab/>
        </w:r>
        <w:r w:rsidRPr="00C01479">
          <w:rPr>
            <w:rFonts w:ascii="Arial" w:hAnsi="Arial" w:cs="Arial"/>
            <w:sz w:val="24"/>
            <w:szCs w:val="24"/>
          </w:rPr>
          <w:fldChar w:fldCharType="begin"/>
        </w:r>
        <w:r w:rsidRPr="00C01479">
          <w:rPr>
            <w:rFonts w:ascii="Arial" w:hAnsi="Arial" w:cs="Arial"/>
            <w:sz w:val="24"/>
            <w:szCs w:val="24"/>
          </w:rPr>
          <w:instrText xml:space="preserve"> PAGE   \* MERGEFORMAT </w:instrText>
        </w:r>
        <w:r w:rsidRPr="00C01479">
          <w:rPr>
            <w:rFonts w:ascii="Arial" w:hAnsi="Arial" w:cs="Arial"/>
            <w:sz w:val="24"/>
            <w:szCs w:val="24"/>
          </w:rPr>
          <w:fldChar w:fldCharType="separate"/>
        </w:r>
        <w:r w:rsidRPr="00C01479">
          <w:rPr>
            <w:rFonts w:ascii="Arial" w:hAnsi="Arial" w:cs="Arial"/>
            <w:noProof/>
            <w:sz w:val="24"/>
            <w:szCs w:val="24"/>
          </w:rPr>
          <w:t>2</w:t>
        </w:r>
        <w:r w:rsidRPr="00C01479">
          <w:rPr>
            <w:rFonts w:ascii="Arial" w:hAnsi="Arial" w:cs="Arial"/>
            <w:noProof/>
            <w:sz w:val="24"/>
            <w:szCs w:val="24"/>
          </w:rPr>
          <w:fldChar w:fldCharType="end"/>
        </w:r>
      </w:sdtContent>
    </w:sdt>
  </w:p>
  <w:p w14:paraId="6B632C4D" w14:textId="2002D9C0" w:rsidR="0022257C" w:rsidRPr="00C01479" w:rsidRDefault="0022257C" w:rsidP="00C01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6B1FB" w14:textId="77777777" w:rsidR="00B4700D" w:rsidRDefault="00B4700D" w:rsidP="00B4700D">
    <w:pPr>
      <w:pStyle w:val="Footer"/>
      <w:rPr>
        <w:rFonts w:cs="Arial"/>
      </w:rPr>
    </w:pPr>
  </w:p>
  <w:p w14:paraId="021F40DD" w14:textId="77777777" w:rsidR="00B4700D" w:rsidRDefault="00B4700D" w:rsidP="00B4700D">
    <w:pPr>
      <w:pStyle w:val="Footer"/>
      <w:rPr>
        <w:rFonts w:cs="Arial"/>
      </w:rPr>
    </w:pPr>
  </w:p>
  <w:p w14:paraId="4DA6499C" w14:textId="349FBC9E" w:rsidR="00B4700D" w:rsidRPr="00B4700D" w:rsidRDefault="00B4700D" w:rsidP="00B4700D">
    <w:pPr>
      <w:pStyle w:val="Footer"/>
      <w:rPr>
        <w:rFonts w:ascii="Arial" w:hAnsi="Arial" w:cs="Arial"/>
        <w:sz w:val="24"/>
        <w:szCs w:val="24"/>
      </w:rPr>
    </w:pPr>
    <w:r w:rsidRPr="00B4700D">
      <w:rPr>
        <w:rFonts w:ascii="Arial" w:hAnsi="Arial" w:cs="Arial"/>
        <w:sz w:val="24"/>
        <w:szCs w:val="24"/>
      </w:rPr>
      <w:t xml:space="preserve">Prepared by the Institute for Human Centered Design • </w:t>
    </w:r>
    <w:hyperlink r:id="rId1" w:history="1">
      <w:r w:rsidRPr="00B4700D">
        <w:rPr>
          <w:rStyle w:val="Hyperlink"/>
          <w:rFonts w:ascii="Arial" w:hAnsi="Arial" w:cs="Arial"/>
          <w:color w:val="auto"/>
          <w:sz w:val="24"/>
          <w:szCs w:val="24"/>
        </w:rPr>
        <w:t>www.IHCDesign.org</w:t>
      </w:r>
    </w:hyperlink>
    <w:r w:rsidRPr="00B4700D">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70299">
      <w:rPr>
        <w:rFonts w:ascii="Arial" w:hAnsi="Arial" w:cs="Arial"/>
        <w:sz w:val="24"/>
        <w:szCs w:val="24"/>
      </w:rPr>
      <w:t xml:space="preserve">                                  Page</w:t>
    </w:r>
    <w:r w:rsidRPr="00B4700D">
      <w:rPr>
        <w:rFonts w:ascii="Arial" w:hAnsi="Arial" w:cs="Arial"/>
        <w:sz w:val="24"/>
        <w:szCs w:val="24"/>
      </w:rPr>
      <w:t xml:space="preserve"> </w:t>
    </w:r>
    <w:sdt>
      <w:sdtPr>
        <w:rPr>
          <w:rFonts w:ascii="Arial" w:hAnsi="Arial" w:cs="Arial"/>
          <w:sz w:val="24"/>
          <w:szCs w:val="24"/>
        </w:rPr>
        <w:id w:val="243377163"/>
        <w:docPartObj>
          <w:docPartGallery w:val="Page Numbers (Bottom of Page)"/>
          <w:docPartUnique/>
        </w:docPartObj>
      </w:sdtPr>
      <w:sdtEndPr>
        <w:rPr>
          <w:noProof/>
        </w:rPr>
      </w:sdtEndPr>
      <w:sdtContent>
        <w:r w:rsidRPr="00B4700D">
          <w:rPr>
            <w:rFonts w:ascii="Arial" w:hAnsi="Arial" w:cs="Arial"/>
            <w:sz w:val="24"/>
            <w:szCs w:val="24"/>
          </w:rPr>
          <w:fldChar w:fldCharType="begin"/>
        </w:r>
        <w:r w:rsidRPr="00B4700D">
          <w:rPr>
            <w:rFonts w:ascii="Arial" w:hAnsi="Arial" w:cs="Arial"/>
            <w:sz w:val="24"/>
            <w:szCs w:val="24"/>
          </w:rPr>
          <w:instrText xml:space="preserve"> PAGE   \* MERGEFORMAT </w:instrText>
        </w:r>
        <w:r w:rsidRPr="00B4700D">
          <w:rPr>
            <w:rFonts w:ascii="Arial" w:hAnsi="Arial" w:cs="Arial"/>
            <w:sz w:val="24"/>
            <w:szCs w:val="24"/>
          </w:rPr>
          <w:fldChar w:fldCharType="separate"/>
        </w:r>
        <w:r w:rsidRPr="00B4700D">
          <w:rPr>
            <w:rFonts w:ascii="Arial" w:hAnsi="Arial" w:cs="Arial"/>
            <w:noProof/>
            <w:sz w:val="24"/>
            <w:szCs w:val="24"/>
          </w:rPr>
          <w:t>2</w:t>
        </w:r>
        <w:r w:rsidRPr="00B4700D">
          <w:rPr>
            <w:rFonts w:ascii="Arial" w:hAnsi="Arial" w:cs="Arial"/>
            <w:noProof/>
            <w:sz w:val="24"/>
            <w:szCs w:val="24"/>
          </w:rPr>
          <w:fldChar w:fldCharType="end"/>
        </w:r>
      </w:sdtContent>
    </w:sdt>
  </w:p>
  <w:p w14:paraId="5F4FA7DA" w14:textId="16B234F5" w:rsidR="00B4700D" w:rsidRDefault="00B47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11EF5" w14:textId="77777777" w:rsidR="00CD0C56" w:rsidRDefault="00CD0C56" w:rsidP="00AA75B4">
      <w:pPr>
        <w:spacing w:after="0" w:line="240" w:lineRule="auto"/>
      </w:pPr>
      <w:r>
        <w:separator/>
      </w:r>
    </w:p>
  </w:footnote>
  <w:footnote w:type="continuationSeparator" w:id="0">
    <w:p w14:paraId="29A6F102" w14:textId="77777777" w:rsidR="00CD0C56" w:rsidRDefault="00CD0C56" w:rsidP="00AA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E7470" w14:textId="0E5E91CC" w:rsidR="004F2FB0" w:rsidRDefault="00B91BA0">
    <w:pPr>
      <w:pStyle w:val="Header"/>
    </w:pPr>
    <w:r>
      <w:t>Stetson Hall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5087B"/>
    <w:multiLevelType w:val="hybridMultilevel"/>
    <w:tmpl w:val="DD60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A5C47"/>
    <w:multiLevelType w:val="hybridMultilevel"/>
    <w:tmpl w:val="971C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76239"/>
    <w:multiLevelType w:val="hybridMultilevel"/>
    <w:tmpl w:val="C85A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3A7BF4"/>
    <w:multiLevelType w:val="hybridMultilevel"/>
    <w:tmpl w:val="2708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5B4"/>
    <w:rsid w:val="00001F51"/>
    <w:rsid w:val="00007659"/>
    <w:rsid w:val="000113B0"/>
    <w:rsid w:val="00016583"/>
    <w:rsid w:val="00016CB6"/>
    <w:rsid w:val="000411BA"/>
    <w:rsid w:val="0004187F"/>
    <w:rsid w:val="000A63D8"/>
    <w:rsid w:val="000A66DC"/>
    <w:rsid w:val="000A72D8"/>
    <w:rsid w:val="000C01BE"/>
    <w:rsid w:val="000C6604"/>
    <w:rsid w:val="001035EB"/>
    <w:rsid w:val="0012567D"/>
    <w:rsid w:val="00132894"/>
    <w:rsid w:val="00133BDB"/>
    <w:rsid w:val="0013635E"/>
    <w:rsid w:val="00150626"/>
    <w:rsid w:val="00170157"/>
    <w:rsid w:val="001A4A2A"/>
    <w:rsid w:val="001B245F"/>
    <w:rsid w:val="001B327E"/>
    <w:rsid w:val="001C4B90"/>
    <w:rsid w:val="001E31BB"/>
    <w:rsid w:val="0021360B"/>
    <w:rsid w:val="00213809"/>
    <w:rsid w:val="0021712E"/>
    <w:rsid w:val="00221ED8"/>
    <w:rsid w:val="0022257C"/>
    <w:rsid w:val="00231773"/>
    <w:rsid w:val="0023690A"/>
    <w:rsid w:val="00243EC6"/>
    <w:rsid w:val="002441C7"/>
    <w:rsid w:val="00252513"/>
    <w:rsid w:val="0025515E"/>
    <w:rsid w:val="00255E56"/>
    <w:rsid w:val="00274781"/>
    <w:rsid w:val="00282F7A"/>
    <w:rsid w:val="00283DBE"/>
    <w:rsid w:val="002D2BFE"/>
    <w:rsid w:val="002D52DA"/>
    <w:rsid w:val="0036083C"/>
    <w:rsid w:val="003723F9"/>
    <w:rsid w:val="00373B11"/>
    <w:rsid w:val="003A072B"/>
    <w:rsid w:val="003C7922"/>
    <w:rsid w:val="003E2650"/>
    <w:rsid w:val="003F03E4"/>
    <w:rsid w:val="003F0C0A"/>
    <w:rsid w:val="00416F61"/>
    <w:rsid w:val="00433F3B"/>
    <w:rsid w:val="00447A3C"/>
    <w:rsid w:val="00450D68"/>
    <w:rsid w:val="00451436"/>
    <w:rsid w:val="00455597"/>
    <w:rsid w:val="004564DD"/>
    <w:rsid w:val="00477623"/>
    <w:rsid w:val="004867F5"/>
    <w:rsid w:val="00491D3F"/>
    <w:rsid w:val="00496ADB"/>
    <w:rsid w:val="004B2288"/>
    <w:rsid w:val="004B451D"/>
    <w:rsid w:val="004C1E03"/>
    <w:rsid w:val="004C7DEB"/>
    <w:rsid w:val="004F2FB0"/>
    <w:rsid w:val="0051460D"/>
    <w:rsid w:val="00521512"/>
    <w:rsid w:val="00522458"/>
    <w:rsid w:val="00522B4E"/>
    <w:rsid w:val="0056388F"/>
    <w:rsid w:val="0057485D"/>
    <w:rsid w:val="005857C3"/>
    <w:rsid w:val="005A30DC"/>
    <w:rsid w:val="005B1ABA"/>
    <w:rsid w:val="005B1BF7"/>
    <w:rsid w:val="005D6035"/>
    <w:rsid w:val="00620211"/>
    <w:rsid w:val="00620452"/>
    <w:rsid w:val="006801BD"/>
    <w:rsid w:val="006B313F"/>
    <w:rsid w:val="006C3453"/>
    <w:rsid w:val="006C3533"/>
    <w:rsid w:val="006C40F1"/>
    <w:rsid w:val="006C5A46"/>
    <w:rsid w:val="006C6C73"/>
    <w:rsid w:val="007163E2"/>
    <w:rsid w:val="0072694D"/>
    <w:rsid w:val="007349E6"/>
    <w:rsid w:val="00735668"/>
    <w:rsid w:val="007561C7"/>
    <w:rsid w:val="00773CFE"/>
    <w:rsid w:val="007770BD"/>
    <w:rsid w:val="007775A5"/>
    <w:rsid w:val="00781CDE"/>
    <w:rsid w:val="007A1EA9"/>
    <w:rsid w:val="007A4303"/>
    <w:rsid w:val="007B057A"/>
    <w:rsid w:val="008250B1"/>
    <w:rsid w:val="008262EB"/>
    <w:rsid w:val="00833EA9"/>
    <w:rsid w:val="008455E7"/>
    <w:rsid w:val="00850CAF"/>
    <w:rsid w:val="008536EF"/>
    <w:rsid w:val="00873A63"/>
    <w:rsid w:val="00875429"/>
    <w:rsid w:val="00880CEA"/>
    <w:rsid w:val="00887944"/>
    <w:rsid w:val="008A12E2"/>
    <w:rsid w:val="008B2B08"/>
    <w:rsid w:val="008B762E"/>
    <w:rsid w:val="008D014F"/>
    <w:rsid w:val="008D4DF0"/>
    <w:rsid w:val="009062CA"/>
    <w:rsid w:val="00907690"/>
    <w:rsid w:val="00914557"/>
    <w:rsid w:val="00915DE6"/>
    <w:rsid w:val="00932C48"/>
    <w:rsid w:val="009358BE"/>
    <w:rsid w:val="0094014F"/>
    <w:rsid w:val="00970299"/>
    <w:rsid w:val="0098774D"/>
    <w:rsid w:val="009B0DAB"/>
    <w:rsid w:val="009C0B7C"/>
    <w:rsid w:val="009D559E"/>
    <w:rsid w:val="00A110D2"/>
    <w:rsid w:val="00A2135D"/>
    <w:rsid w:val="00A43F1F"/>
    <w:rsid w:val="00A502DB"/>
    <w:rsid w:val="00A55623"/>
    <w:rsid w:val="00A7313C"/>
    <w:rsid w:val="00AA75B4"/>
    <w:rsid w:val="00AD0DDE"/>
    <w:rsid w:val="00AD4287"/>
    <w:rsid w:val="00AE7CA4"/>
    <w:rsid w:val="00B05028"/>
    <w:rsid w:val="00B23FCE"/>
    <w:rsid w:val="00B26709"/>
    <w:rsid w:val="00B27A41"/>
    <w:rsid w:val="00B4536F"/>
    <w:rsid w:val="00B4700D"/>
    <w:rsid w:val="00B52918"/>
    <w:rsid w:val="00B6666D"/>
    <w:rsid w:val="00B91BA0"/>
    <w:rsid w:val="00B9318B"/>
    <w:rsid w:val="00BB79D0"/>
    <w:rsid w:val="00BC3945"/>
    <w:rsid w:val="00BC4826"/>
    <w:rsid w:val="00C007CB"/>
    <w:rsid w:val="00C01479"/>
    <w:rsid w:val="00C16164"/>
    <w:rsid w:val="00C43DB9"/>
    <w:rsid w:val="00C445EF"/>
    <w:rsid w:val="00C46EE2"/>
    <w:rsid w:val="00C53ADD"/>
    <w:rsid w:val="00C7300B"/>
    <w:rsid w:val="00C77C19"/>
    <w:rsid w:val="00C8079D"/>
    <w:rsid w:val="00C90244"/>
    <w:rsid w:val="00CA6688"/>
    <w:rsid w:val="00CC0D6C"/>
    <w:rsid w:val="00CD0C56"/>
    <w:rsid w:val="00D2469E"/>
    <w:rsid w:val="00D2671E"/>
    <w:rsid w:val="00D470BC"/>
    <w:rsid w:val="00DA38C7"/>
    <w:rsid w:val="00DB647F"/>
    <w:rsid w:val="00DC6D8A"/>
    <w:rsid w:val="00DF4F2B"/>
    <w:rsid w:val="00DF78EC"/>
    <w:rsid w:val="00E00AEA"/>
    <w:rsid w:val="00E30D99"/>
    <w:rsid w:val="00E875F1"/>
    <w:rsid w:val="00EB0FA9"/>
    <w:rsid w:val="00EB528E"/>
    <w:rsid w:val="00EC3B13"/>
    <w:rsid w:val="00ED5793"/>
    <w:rsid w:val="00EF0222"/>
    <w:rsid w:val="00EF428D"/>
    <w:rsid w:val="00EF6017"/>
    <w:rsid w:val="00F0554B"/>
    <w:rsid w:val="00F20CC2"/>
    <w:rsid w:val="00F2234F"/>
    <w:rsid w:val="00F35F9D"/>
    <w:rsid w:val="00F44F0B"/>
    <w:rsid w:val="00F504CD"/>
    <w:rsid w:val="00F51E24"/>
    <w:rsid w:val="00F82A7B"/>
    <w:rsid w:val="00F90221"/>
    <w:rsid w:val="00FA13DD"/>
    <w:rsid w:val="00FA20D9"/>
    <w:rsid w:val="00FF0799"/>
    <w:rsid w:val="00FF2037"/>
    <w:rsid w:val="00FF7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F06C6"/>
  <w15:chartTrackingRefBased/>
  <w15:docId w15:val="{4CC1C6D6-ED98-4B46-BB65-E98559B1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5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970299"/>
    <w:pPr>
      <w:keepNext/>
      <w:keepLines/>
      <w:spacing w:before="40" w:after="0" w:line="240" w:lineRule="auto"/>
      <w:outlineLvl w:val="1"/>
    </w:pPr>
    <w:rPr>
      <w:rFonts w:ascii="Arial" w:hAnsi="Arial" w:cs="Arial"/>
      <w:b/>
      <w:bCs/>
      <w:sz w:val="28"/>
      <w:szCs w:val="28"/>
    </w:rPr>
  </w:style>
  <w:style w:type="paragraph" w:styleId="Heading3">
    <w:name w:val="heading 3"/>
    <w:basedOn w:val="Normal"/>
    <w:next w:val="Normal"/>
    <w:link w:val="Heading3Char"/>
    <w:uiPriority w:val="9"/>
    <w:unhideWhenUsed/>
    <w:qFormat/>
    <w:rsid w:val="00AA75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0299"/>
    <w:rPr>
      <w:rFonts w:ascii="Arial" w:hAnsi="Arial" w:cs="Arial"/>
      <w:b/>
      <w:bCs/>
      <w:sz w:val="28"/>
      <w:szCs w:val="28"/>
    </w:rPr>
  </w:style>
  <w:style w:type="character" w:customStyle="1" w:styleId="Heading1Char">
    <w:name w:val="Heading 1 Char"/>
    <w:basedOn w:val="DefaultParagraphFont"/>
    <w:link w:val="Heading1"/>
    <w:uiPriority w:val="9"/>
    <w:rsid w:val="00AA75B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A75B4"/>
    <w:pPr>
      <w:tabs>
        <w:tab w:val="center" w:pos="4320"/>
        <w:tab w:val="right" w:pos="8640"/>
      </w:tabs>
      <w:spacing w:after="0" w:line="240" w:lineRule="auto"/>
    </w:pPr>
    <w:rPr>
      <w:rFonts w:ascii="Arial" w:eastAsia="MS Mincho" w:hAnsi="Arial" w:cs="Times New Roman"/>
      <w:szCs w:val="24"/>
      <w:lang w:eastAsia="ja-JP"/>
    </w:rPr>
  </w:style>
  <w:style w:type="character" w:customStyle="1" w:styleId="HeaderChar">
    <w:name w:val="Header Char"/>
    <w:basedOn w:val="DefaultParagraphFont"/>
    <w:link w:val="Header"/>
    <w:uiPriority w:val="99"/>
    <w:rsid w:val="00AA75B4"/>
    <w:rPr>
      <w:rFonts w:ascii="Arial" w:eastAsia="MS Mincho" w:hAnsi="Arial" w:cs="Times New Roman"/>
      <w:szCs w:val="24"/>
      <w:lang w:eastAsia="ja-JP"/>
    </w:rPr>
  </w:style>
  <w:style w:type="character" w:styleId="Hyperlink">
    <w:name w:val="Hyperlink"/>
    <w:uiPriority w:val="99"/>
    <w:unhideWhenUsed/>
    <w:rsid w:val="00AA75B4"/>
    <w:rPr>
      <w:rFonts w:cs="Times New Roman"/>
      <w:color w:val="0000FF"/>
      <w:u w:val="single"/>
    </w:rPr>
  </w:style>
  <w:style w:type="character" w:customStyle="1" w:styleId="Heading3Char">
    <w:name w:val="Heading 3 Char"/>
    <w:basedOn w:val="DefaultParagraphFont"/>
    <w:link w:val="Heading3"/>
    <w:uiPriority w:val="9"/>
    <w:rsid w:val="00AA75B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1"/>
    <w:qFormat/>
    <w:rsid w:val="00AA75B4"/>
    <w:pPr>
      <w:spacing w:after="0" w:line="240" w:lineRule="auto"/>
      <w:ind w:left="720"/>
      <w:contextualSpacing/>
    </w:pPr>
    <w:rPr>
      <w:rFonts w:ascii="Arial" w:eastAsia="Times New Roman" w:hAnsi="Arial" w:cs="Times New Roman"/>
      <w:sz w:val="24"/>
    </w:rPr>
  </w:style>
  <w:style w:type="paragraph" w:styleId="Footer">
    <w:name w:val="footer"/>
    <w:basedOn w:val="Normal"/>
    <w:link w:val="FooterChar"/>
    <w:uiPriority w:val="99"/>
    <w:unhideWhenUsed/>
    <w:rsid w:val="00AA7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5B4"/>
  </w:style>
  <w:style w:type="paragraph" w:styleId="NoSpacing">
    <w:name w:val="No Spacing"/>
    <w:uiPriority w:val="1"/>
    <w:qFormat/>
    <w:rsid w:val="009C0B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HCDesign.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HCDesig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IHCDesign.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HCDesig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B32C-90D8-4733-8A52-B835E7DE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Town of Randolph</vt:lpstr>
    </vt:vector>
  </TitlesOfParts>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Randolph</dc:title>
  <dc:subject/>
  <dc:creator>Ana Julian</dc:creator>
  <cp:keywords/>
  <dc:description/>
  <cp:lastModifiedBy>Peggy</cp:lastModifiedBy>
  <cp:revision>3</cp:revision>
  <dcterms:created xsi:type="dcterms:W3CDTF">2023-02-01T16:39:00Z</dcterms:created>
  <dcterms:modified xsi:type="dcterms:W3CDTF">2023-02-01T17:15:00Z</dcterms:modified>
</cp:coreProperties>
</file>