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19A5B9" w14:textId="7191BE88" w:rsidR="00AA75B4" w:rsidRPr="00AA75B4" w:rsidRDefault="009C028D" w:rsidP="00B9318B">
      <w:pPr>
        <w:pStyle w:val="Heading1"/>
        <w:spacing w:before="0" w:line="276" w:lineRule="auto"/>
        <w:rPr>
          <w:rFonts w:ascii="Arial" w:hAnsi="Arial" w:cs="Arial"/>
          <w:b/>
          <w:bCs/>
          <w:color w:val="auto"/>
          <w:sz w:val="40"/>
          <w:szCs w:val="40"/>
        </w:rPr>
      </w:pPr>
      <w:r>
        <w:rPr>
          <w:rFonts w:ascii="Arial" w:hAnsi="Arial" w:cs="Arial"/>
          <w:b/>
          <w:bCs/>
          <w:color w:val="auto"/>
          <w:sz w:val="40"/>
          <w:szCs w:val="40"/>
        </w:rPr>
        <w:t>Imagination Station</w:t>
      </w:r>
      <w:r w:rsidR="00034538">
        <w:rPr>
          <w:rFonts w:ascii="Arial" w:hAnsi="Arial" w:cs="Arial"/>
          <w:b/>
          <w:bCs/>
          <w:color w:val="auto"/>
          <w:sz w:val="40"/>
          <w:szCs w:val="40"/>
        </w:rPr>
        <w:t xml:space="preserve"> Playground</w:t>
      </w:r>
    </w:p>
    <w:p w14:paraId="23F78758" w14:textId="77777777" w:rsidR="00AA75B4" w:rsidRPr="00AA75B4" w:rsidRDefault="00AA75B4" w:rsidP="00AA75B4"/>
    <w:p w14:paraId="6A100C57" w14:textId="4668FD40" w:rsidR="00AA75B4" w:rsidRDefault="009C028D" w:rsidP="00AA75B4">
      <w:r>
        <w:rPr>
          <w:noProof/>
        </w:rPr>
        <w:drawing>
          <wp:inline distT="0" distB="0" distL="0" distR="0" wp14:anchorId="6B3EA03D" wp14:editId="6F9DDA53">
            <wp:extent cx="3859619" cy="2894714"/>
            <wp:effectExtent l="0" t="0" r="7620" b="1270"/>
            <wp:docPr id="3" name="Picture 3" descr="Sign for the imagination station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ign for the imagination station playground."/>
                    <pic:cNvPicPr/>
                  </pic:nvPicPr>
                  <pic:blipFill>
                    <a:blip r:embed="rId7"/>
                    <a:stretch>
                      <a:fillRect/>
                    </a:stretch>
                  </pic:blipFill>
                  <pic:spPr>
                    <a:xfrm>
                      <a:off x="0" y="0"/>
                      <a:ext cx="3871477" cy="2903607"/>
                    </a:xfrm>
                    <a:prstGeom prst="rect">
                      <a:avLst/>
                    </a:prstGeom>
                  </pic:spPr>
                </pic:pic>
              </a:graphicData>
            </a:graphic>
          </wp:inline>
        </w:drawing>
      </w:r>
    </w:p>
    <w:p w14:paraId="04B6497D" w14:textId="77777777" w:rsidR="00AA75B4" w:rsidRDefault="00AA75B4" w:rsidP="00AA75B4"/>
    <w:p w14:paraId="602DF8C1" w14:textId="77777777" w:rsidR="00AA75B4" w:rsidRPr="00213809" w:rsidRDefault="00AA75B4" w:rsidP="00B9318B">
      <w:pPr>
        <w:pStyle w:val="Header"/>
        <w:spacing w:line="276" w:lineRule="auto"/>
        <w:rPr>
          <w:sz w:val="40"/>
          <w:szCs w:val="40"/>
        </w:rPr>
      </w:pPr>
      <w:r w:rsidRPr="00213809">
        <w:rPr>
          <w:sz w:val="40"/>
          <w:szCs w:val="40"/>
        </w:rPr>
        <w:t>Town of Randolph</w:t>
      </w:r>
    </w:p>
    <w:p w14:paraId="5EACF4BB" w14:textId="77777777" w:rsidR="00AA75B4" w:rsidRPr="00213809" w:rsidRDefault="00AA75B4" w:rsidP="00B9318B">
      <w:pPr>
        <w:spacing w:after="0" w:line="276" w:lineRule="auto"/>
        <w:rPr>
          <w:rFonts w:ascii="Arial" w:hAnsi="Arial" w:cs="Arial"/>
          <w:sz w:val="40"/>
          <w:szCs w:val="40"/>
        </w:rPr>
      </w:pPr>
      <w:r w:rsidRPr="00213809">
        <w:rPr>
          <w:rFonts w:ascii="Arial" w:hAnsi="Arial" w:cs="Arial"/>
          <w:sz w:val="40"/>
          <w:szCs w:val="40"/>
        </w:rPr>
        <w:t>ADA Transition Plan</w:t>
      </w:r>
    </w:p>
    <w:p w14:paraId="1C15B437" w14:textId="5177F90F" w:rsidR="00915DE6" w:rsidRPr="00213809" w:rsidRDefault="00AA75B4" w:rsidP="00AA75B4">
      <w:pPr>
        <w:spacing w:before="720" w:after="720"/>
        <w:rPr>
          <w:rFonts w:ascii="Arial" w:hAnsi="Arial" w:cs="Arial"/>
          <w:sz w:val="32"/>
          <w:szCs w:val="32"/>
        </w:rPr>
      </w:pPr>
      <w:r w:rsidRPr="00213809">
        <w:rPr>
          <w:rFonts w:ascii="Arial" w:hAnsi="Arial" w:cs="Arial"/>
          <w:sz w:val="32"/>
          <w:szCs w:val="32"/>
        </w:rPr>
        <w:t>January 2023</w:t>
      </w:r>
    </w:p>
    <w:p w14:paraId="07AF6F03" w14:textId="77777777" w:rsidR="00AA75B4" w:rsidRPr="00213809" w:rsidRDefault="00AA75B4" w:rsidP="00AA75B4">
      <w:r w:rsidRPr="00213809">
        <w:rPr>
          <w:rFonts w:ascii="Arial" w:hAnsi="Arial" w:cs="Arial"/>
          <w:b/>
          <w:noProof/>
          <w:sz w:val="40"/>
          <w:szCs w:val="40"/>
        </w:rPr>
        <w:drawing>
          <wp:inline distT="0" distB="0" distL="0" distR="0" wp14:anchorId="4746F5DA" wp14:editId="085299AB">
            <wp:extent cx="4267200" cy="1043642"/>
            <wp:effectExtent l="0" t="0" r="0" b="4445"/>
            <wp:docPr id="2" name="Picture 7" descr="Institute for Human Centered Desig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67200" cy="1043642"/>
                    </a:xfrm>
                    <a:prstGeom prst="rect">
                      <a:avLst/>
                    </a:prstGeom>
                    <a:noFill/>
                    <a:ln>
                      <a:noFill/>
                    </a:ln>
                  </pic:spPr>
                </pic:pic>
              </a:graphicData>
            </a:graphic>
          </wp:inline>
        </w:drawing>
      </w:r>
    </w:p>
    <w:p w14:paraId="70426F13" w14:textId="77777777" w:rsidR="00FF2037" w:rsidRPr="00213809" w:rsidRDefault="00FF2037" w:rsidP="00AA75B4">
      <w:pPr>
        <w:spacing w:after="0" w:line="276" w:lineRule="auto"/>
        <w:rPr>
          <w:rFonts w:ascii="Arial" w:hAnsi="Arial" w:cs="Arial"/>
          <w:sz w:val="24"/>
          <w:szCs w:val="24"/>
        </w:rPr>
      </w:pPr>
    </w:p>
    <w:p w14:paraId="3FAC1374" w14:textId="77777777" w:rsidR="00AA75B4" w:rsidRPr="00213809" w:rsidRDefault="00AA75B4" w:rsidP="00AA75B4">
      <w:pPr>
        <w:spacing w:after="0" w:line="276" w:lineRule="auto"/>
        <w:rPr>
          <w:rFonts w:ascii="Arial" w:hAnsi="Arial" w:cs="Arial"/>
          <w:sz w:val="24"/>
          <w:szCs w:val="24"/>
        </w:rPr>
      </w:pPr>
      <w:r w:rsidRPr="00213809">
        <w:rPr>
          <w:rFonts w:ascii="Arial" w:hAnsi="Arial" w:cs="Arial"/>
          <w:sz w:val="24"/>
          <w:szCs w:val="24"/>
        </w:rPr>
        <w:t>560 Harrison Avenue, Boston, MA 02118</w:t>
      </w:r>
    </w:p>
    <w:p w14:paraId="4773242E" w14:textId="77777777" w:rsidR="00AA75B4" w:rsidRPr="00213809" w:rsidRDefault="0003206B" w:rsidP="00AA75B4">
      <w:pPr>
        <w:spacing w:after="0" w:line="276" w:lineRule="auto"/>
        <w:rPr>
          <w:rStyle w:val="Hyperlink"/>
          <w:rFonts w:ascii="Arial" w:hAnsi="Arial" w:cs="Arial"/>
          <w:color w:val="auto"/>
          <w:sz w:val="24"/>
          <w:szCs w:val="24"/>
          <w:u w:val="none"/>
        </w:rPr>
      </w:pPr>
      <w:hyperlink r:id="rId9" w:history="1">
        <w:r w:rsidR="00AA75B4" w:rsidRPr="00213809">
          <w:rPr>
            <w:rStyle w:val="Hyperlink"/>
            <w:rFonts w:ascii="Arial" w:hAnsi="Arial" w:cs="Arial"/>
            <w:color w:val="auto"/>
            <w:sz w:val="24"/>
            <w:szCs w:val="24"/>
            <w:u w:val="none"/>
          </w:rPr>
          <w:t>www.IHCDesign.org</w:t>
        </w:r>
      </w:hyperlink>
      <w:r w:rsidR="00AA75B4" w:rsidRPr="00213809">
        <w:rPr>
          <w:rFonts w:ascii="Arial" w:hAnsi="Arial" w:cs="Arial"/>
          <w:sz w:val="24"/>
          <w:szCs w:val="24"/>
        </w:rPr>
        <w:t xml:space="preserve"> • </w:t>
      </w:r>
      <w:hyperlink r:id="rId10" w:history="1">
        <w:r w:rsidR="00AA75B4" w:rsidRPr="00213809">
          <w:rPr>
            <w:rStyle w:val="Hyperlink"/>
            <w:rFonts w:ascii="Arial" w:hAnsi="Arial" w:cs="Arial"/>
            <w:color w:val="auto"/>
            <w:sz w:val="24"/>
            <w:szCs w:val="24"/>
            <w:u w:val="none"/>
          </w:rPr>
          <w:t>info@IHCDesign.org</w:t>
        </w:r>
      </w:hyperlink>
    </w:p>
    <w:p w14:paraId="273FC6CA" w14:textId="77777777" w:rsidR="00AA75B4" w:rsidRPr="00213809" w:rsidRDefault="00AA75B4" w:rsidP="00AA75B4">
      <w:pPr>
        <w:widowControl w:val="0"/>
        <w:autoSpaceDE w:val="0"/>
        <w:autoSpaceDN w:val="0"/>
        <w:adjustRightInd w:val="0"/>
        <w:spacing w:after="0" w:line="276" w:lineRule="auto"/>
        <w:rPr>
          <w:rStyle w:val="Hyperlink"/>
          <w:color w:val="auto"/>
          <w:u w:val="none"/>
        </w:rPr>
      </w:pPr>
      <w:r w:rsidRPr="00213809">
        <w:rPr>
          <w:rStyle w:val="Hyperlink"/>
          <w:rFonts w:ascii="Arial" w:hAnsi="Arial" w:cs="Arial"/>
          <w:color w:val="auto"/>
          <w:sz w:val="24"/>
          <w:szCs w:val="24"/>
          <w:u w:val="none"/>
        </w:rPr>
        <w:t>617-695-1225 voice</w:t>
      </w:r>
    </w:p>
    <w:p w14:paraId="54B9F133" w14:textId="77777777" w:rsidR="00AA75B4" w:rsidRPr="00213809" w:rsidRDefault="00AA75B4" w:rsidP="00ED5793">
      <w:pPr>
        <w:pStyle w:val="Heading2"/>
      </w:pPr>
      <w:r w:rsidRPr="00213809">
        <w:br w:type="column"/>
      </w:r>
      <w:r w:rsidRPr="00213809">
        <w:t>Background</w:t>
      </w:r>
    </w:p>
    <w:p w14:paraId="7C6705BE" w14:textId="77777777" w:rsidR="00AA75B4" w:rsidRPr="00213809" w:rsidRDefault="00AA75B4" w:rsidP="00AA75B4"/>
    <w:p w14:paraId="17545086" w14:textId="1BEB0B9F" w:rsidR="00AA75B4" w:rsidRPr="003D6215" w:rsidRDefault="00AA75B4" w:rsidP="00AA75B4">
      <w:pPr>
        <w:rPr>
          <w:rFonts w:ascii="Arial" w:hAnsi="Arial" w:cs="Arial"/>
          <w:sz w:val="24"/>
          <w:szCs w:val="24"/>
        </w:rPr>
      </w:pPr>
      <w:r w:rsidRPr="003D6215">
        <w:rPr>
          <w:rFonts w:ascii="Arial" w:hAnsi="Arial" w:cs="Arial"/>
          <w:sz w:val="24"/>
          <w:szCs w:val="24"/>
        </w:rPr>
        <w:t xml:space="preserve">Year </w:t>
      </w:r>
      <w:r w:rsidR="008250B1" w:rsidRPr="003D6215">
        <w:rPr>
          <w:rFonts w:ascii="Arial" w:hAnsi="Arial" w:cs="Arial"/>
          <w:sz w:val="24"/>
          <w:szCs w:val="24"/>
        </w:rPr>
        <w:t>Renovated</w:t>
      </w:r>
      <w:r w:rsidRPr="003D6215">
        <w:rPr>
          <w:rFonts w:ascii="Arial" w:hAnsi="Arial" w:cs="Arial"/>
          <w:sz w:val="24"/>
          <w:szCs w:val="24"/>
        </w:rPr>
        <w:t>:</w:t>
      </w:r>
      <w:r w:rsidR="008250B1" w:rsidRPr="003D6215">
        <w:rPr>
          <w:rFonts w:ascii="Arial" w:hAnsi="Arial" w:cs="Arial"/>
          <w:sz w:val="24"/>
          <w:szCs w:val="24"/>
        </w:rPr>
        <w:t xml:space="preserve"> </w:t>
      </w:r>
      <w:r w:rsidR="003D6215" w:rsidRPr="003D6215">
        <w:rPr>
          <w:rFonts w:ascii="Arial" w:hAnsi="Arial" w:cs="Arial"/>
          <w:sz w:val="24"/>
          <w:szCs w:val="24"/>
        </w:rPr>
        <w:t>201</w:t>
      </w:r>
      <w:r w:rsidR="00E93C5A">
        <w:rPr>
          <w:rFonts w:ascii="Arial" w:hAnsi="Arial" w:cs="Arial"/>
          <w:sz w:val="24"/>
          <w:szCs w:val="24"/>
        </w:rPr>
        <w:t>6</w:t>
      </w:r>
    </w:p>
    <w:p w14:paraId="18A1D9F5" w14:textId="77777777" w:rsidR="008250B1" w:rsidRPr="00620452" w:rsidRDefault="008250B1" w:rsidP="00B9318B">
      <w:pPr>
        <w:spacing w:after="0" w:line="276" w:lineRule="auto"/>
        <w:rPr>
          <w:rFonts w:ascii="Arial" w:hAnsi="Arial" w:cs="Arial"/>
          <w:sz w:val="24"/>
          <w:szCs w:val="24"/>
          <w:highlight w:val="yellow"/>
        </w:rPr>
      </w:pPr>
    </w:p>
    <w:p w14:paraId="0536F254" w14:textId="6B419DD0" w:rsidR="0059732C" w:rsidRDefault="00B56C61" w:rsidP="00FA20D9">
      <w:pPr>
        <w:spacing w:after="0" w:line="276" w:lineRule="auto"/>
        <w:rPr>
          <w:rFonts w:ascii="Arial" w:hAnsi="Arial" w:cs="Arial"/>
          <w:color w:val="000000" w:themeColor="text1"/>
          <w:sz w:val="24"/>
          <w:szCs w:val="24"/>
        </w:rPr>
      </w:pPr>
      <w:r>
        <w:rPr>
          <w:rFonts w:ascii="Arial" w:hAnsi="Arial" w:cs="Arial"/>
          <w:sz w:val="24"/>
          <w:szCs w:val="24"/>
        </w:rPr>
        <w:t>Imagination Station</w:t>
      </w:r>
      <w:r w:rsidR="008250B1" w:rsidRPr="004D1841">
        <w:rPr>
          <w:rFonts w:ascii="Arial" w:hAnsi="Arial" w:cs="Arial"/>
          <w:sz w:val="24"/>
          <w:szCs w:val="24"/>
        </w:rPr>
        <w:t xml:space="preserve"> </w:t>
      </w:r>
      <w:r w:rsidR="00034538">
        <w:rPr>
          <w:rFonts w:ascii="Arial" w:hAnsi="Arial" w:cs="Arial"/>
          <w:sz w:val="24"/>
          <w:szCs w:val="24"/>
        </w:rPr>
        <w:t xml:space="preserve">Playground </w:t>
      </w:r>
      <w:bookmarkStart w:id="0" w:name="_GoBack"/>
      <w:bookmarkEnd w:id="0"/>
      <w:r w:rsidR="008250B1" w:rsidRPr="00164886">
        <w:rPr>
          <w:rFonts w:ascii="Arial" w:hAnsi="Arial" w:cs="Arial"/>
          <w:sz w:val="24"/>
          <w:szCs w:val="24"/>
        </w:rPr>
        <w:t xml:space="preserve">is located at </w:t>
      </w:r>
      <w:r w:rsidR="00164886" w:rsidRPr="00164886">
        <w:rPr>
          <w:rFonts w:ascii="Arial" w:hAnsi="Arial" w:cs="Arial"/>
          <w:sz w:val="24"/>
          <w:szCs w:val="24"/>
        </w:rPr>
        <w:t>128 Pleasant Street</w:t>
      </w:r>
      <w:r w:rsidR="00164886">
        <w:rPr>
          <w:rFonts w:ascii="Arial" w:hAnsi="Arial" w:cs="Arial"/>
          <w:sz w:val="24"/>
          <w:szCs w:val="24"/>
        </w:rPr>
        <w:t>, east of the Randolph Intergenerational Community Center (RICC)</w:t>
      </w:r>
      <w:r w:rsidR="008250B1" w:rsidRPr="00164886">
        <w:rPr>
          <w:rFonts w:ascii="Arial" w:hAnsi="Arial" w:cs="Arial"/>
          <w:sz w:val="24"/>
          <w:szCs w:val="24"/>
        </w:rPr>
        <w:t>.</w:t>
      </w:r>
      <w:r w:rsidR="00BC3945" w:rsidRPr="00164886">
        <w:rPr>
          <w:rFonts w:ascii="Arial" w:hAnsi="Arial" w:cs="Arial"/>
          <w:sz w:val="24"/>
          <w:szCs w:val="24"/>
        </w:rPr>
        <w:t xml:space="preserve"> </w:t>
      </w:r>
      <w:r w:rsidRPr="00B56C61">
        <w:rPr>
          <w:rFonts w:ascii="Arial" w:hAnsi="Arial" w:cs="Arial"/>
          <w:sz w:val="24"/>
          <w:szCs w:val="24"/>
        </w:rPr>
        <w:t xml:space="preserve">The playground features two (2) play areas, </w:t>
      </w:r>
      <w:r w:rsidR="007E6F9F">
        <w:rPr>
          <w:rFonts w:ascii="Arial" w:hAnsi="Arial" w:cs="Arial"/>
          <w:sz w:val="24"/>
          <w:szCs w:val="24"/>
        </w:rPr>
        <w:t xml:space="preserve">a </w:t>
      </w:r>
      <w:r w:rsidR="003D6215">
        <w:rPr>
          <w:rFonts w:ascii="Arial" w:hAnsi="Arial" w:cs="Arial"/>
          <w:sz w:val="24"/>
          <w:szCs w:val="24"/>
        </w:rPr>
        <w:t xml:space="preserve">pavilion, </w:t>
      </w:r>
      <w:r w:rsidRPr="00B56C61">
        <w:rPr>
          <w:rFonts w:ascii="Arial" w:hAnsi="Arial" w:cs="Arial"/>
          <w:sz w:val="24"/>
          <w:szCs w:val="24"/>
        </w:rPr>
        <w:t xml:space="preserve">picnic tables, benches, </w:t>
      </w:r>
      <w:r w:rsidR="007E6F9F">
        <w:rPr>
          <w:rFonts w:ascii="Arial" w:hAnsi="Arial" w:cs="Arial"/>
          <w:sz w:val="24"/>
          <w:szCs w:val="24"/>
        </w:rPr>
        <w:t xml:space="preserve">and a </w:t>
      </w:r>
      <w:r w:rsidRPr="00B56C61">
        <w:rPr>
          <w:rFonts w:ascii="Arial" w:hAnsi="Arial" w:cs="Arial"/>
          <w:sz w:val="24"/>
          <w:szCs w:val="24"/>
        </w:rPr>
        <w:t>splash pad</w:t>
      </w:r>
      <w:r w:rsidR="005B1BF7" w:rsidRPr="00B56C61">
        <w:rPr>
          <w:rFonts w:ascii="Arial" w:hAnsi="Arial" w:cs="Arial"/>
          <w:sz w:val="24"/>
          <w:szCs w:val="24"/>
        </w:rPr>
        <w:t xml:space="preserve">. </w:t>
      </w:r>
      <w:r w:rsidR="008250B1" w:rsidRPr="00B56C61">
        <w:rPr>
          <w:rFonts w:ascii="Arial" w:hAnsi="Arial" w:cs="Arial"/>
          <w:color w:val="000000" w:themeColor="text1"/>
          <w:sz w:val="24"/>
          <w:szCs w:val="24"/>
        </w:rPr>
        <w:t>The</w:t>
      </w:r>
      <w:r w:rsidR="00164886">
        <w:rPr>
          <w:rFonts w:ascii="Arial" w:hAnsi="Arial" w:cs="Arial"/>
          <w:color w:val="000000" w:themeColor="text1"/>
          <w:sz w:val="24"/>
          <w:szCs w:val="24"/>
        </w:rPr>
        <w:t xml:space="preserve">re are two (2) accessible </w:t>
      </w:r>
      <w:r w:rsidR="00164886" w:rsidRPr="00205A0F">
        <w:rPr>
          <w:rFonts w:ascii="Arial" w:hAnsi="Arial" w:cs="Arial"/>
          <w:color w:val="000000" w:themeColor="text1"/>
          <w:sz w:val="24"/>
          <w:szCs w:val="24"/>
        </w:rPr>
        <w:t>parking spaces</w:t>
      </w:r>
      <w:r w:rsidR="002112A0" w:rsidRPr="00205A0F">
        <w:rPr>
          <w:rFonts w:ascii="Arial" w:hAnsi="Arial" w:cs="Arial"/>
          <w:color w:val="000000" w:themeColor="text1"/>
          <w:sz w:val="24"/>
          <w:szCs w:val="24"/>
        </w:rPr>
        <w:t xml:space="preserve"> by the </w:t>
      </w:r>
      <w:r w:rsidR="009F4B74" w:rsidRPr="00205A0F">
        <w:rPr>
          <w:rFonts w:ascii="Arial" w:hAnsi="Arial" w:cs="Arial"/>
          <w:color w:val="000000" w:themeColor="text1"/>
          <w:sz w:val="24"/>
          <w:szCs w:val="24"/>
        </w:rPr>
        <w:t>north end of the site</w:t>
      </w:r>
      <w:r w:rsidR="00164886" w:rsidRPr="00205A0F">
        <w:rPr>
          <w:rFonts w:ascii="Arial" w:hAnsi="Arial" w:cs="Arial"/>
          <w:color w:val="000000" w:themeColor="text1"/>
          <w:sz w:val="24"/>
          <w:szCs w:val="24"/>
        </w:rPr>
        <w:t xml:space="preserve"> and</w:t>
      </w:r>
      <w:r w:rsidR="008250B1" w:rsidRPr="00205A0F">
        <w:rPr>
          <w:rFonts w:ascii="Arial" w:hAnsi="Arial" w:cs="Arial"/>
          <w:color w:val="000000" w:themeColor="text1"/>
          <w:sz w:val="24"/>
          <w:szCs w:val="24"/>
        </w:rPr>
        <w:t xml:space="preserve"> </w:t>
      </w:r>
      <w:r w:rsidR="00164886" w:rsidRPr="00205A0F">
        <w:rPr>
          <w:rFonts w:ascii="Arial" w:hAnsi="Arial" w:cs="Arial"/>
          <w:color w:val="000000" w:themeColor="text1"/>
          <w:sz w:val="24"/>
          <w:szCs w:val="24"/>
        </w:rPr>
        <w:t xml:space="preserve">a </w:t>
      </w:r>
      <w:r w:rsidR="008250B1" w:rsidRPr="00205A0F">
        <w:rPr>
          <w:rFonts w:ascii="Arial" w:hAnsi="Arial" w:cs="Arial"/>
          <w:color w:val="000000" w:themeColor="text1"/>
          <w:sz w:val="24"/>
          <w:szCs w:val="24"/>
        </w:rPr>
        <w:t>parking lot</w:t>
      </w:r>
      <w:r w:rsidR="00CD5676" w:rsidRPr="00205A0F">
        <w:rPr>
          <w:rFonts w:ascii="Arial" w:hAnsi="Arial" w:cs="Arial"/>
          <w:color w:val="000000" w:themeColor="text1"/>
          <w:sz w:val="24"/>
          <w:szCs w:val="24"/>
        </w:rPr>
        <w:t xml:space="preserve"> that</w:t>
      </w:r>
      <w:r w:rsidR="008250B1" w:rsidRPr="00205A0F">
        <w:rPr>
          <w:rFonts w:ascii="Arial" w:hAnsi="Arial" w:cs="Arial"/>
          <w:color w:val="000000" w:themeColor="text1"/>
          <w:sz w:val="24"/>
          <w:szCs w:val="24"/>
        </w:rPr>
        <w:t xml:space="preserve"> is shared </w:t>
      </w:r>
      <w:r w:rsidRPr="00205A0F">
        <w:rPr>
          <w:rFonts w:ascii="Arial" w:hAnsi="Arial" w:cs="Arial"/>
          <w:color w:val="000000" w:themeColor="text1"/>
          <w:sz w:val="24"/>
          <w:szCs w:val="24"/>
        </w:rPr>
        <w:t>with</w:t>
      </w:r>
      <w:r w:rsidR="008250B1" w:rsidRPr="00205A0F">
        <w:rPr>
          <w:rFonts w:ascii="Arial" w:hAnsi="Arial" w:cs="Arial"/>
          <w:color w:val="000000" w:themeColor="text1"/>
          <w:sz w:val="24"/>
          <w:szCs w:val="24"/>
        </w:rPr>
        <w:t xml:space="preserve"> the </w:t>
      </w:r>
      <w:r w:rsidR="004D1841" w:rsidRPr="00205A0F">
        <w:rPr>
          <w:rFonts w:ascii="Arial" w:hAnsi="Arial" w:cs="Arial"/>
          <w:color w:val="000000" w:themeColor="text1"/>
          <w:sz w:val="24"/>
          <w:szCs w:val="24"/>
        </w:rPr>
        <w:t>Randolph Intergenerational Community Center (RICC)</w:t>
      </w:r>
      <w:r w:rsidR="00164886" w:rsidRPr="00205A0F">
        <w:rPr>
          <w:rFonts w:ascii="Arial" w:hAnsi="Arial" w:cs="Arial"/>
          <w:color w:val="000000" w:themeColor="text1"/>
          <w:sz w:val="24"/>
          <w:szCs w:val="24"/>
        </w:rPr>
        <w:t>. T</w:t>
      </w:r>
      <w:r w:rsidRPr="00205A0F">
        <w:rPr>
          <w:rFonts w:ascii="Arial" w:hAnsi="Arial" w:cs="Arial"/>
          <w:color w:val="000000" w:themeColor="text1"/>
          <w:sz w:val="24"/>
          <w:szCs w:val="24"/>
        </w:rPr>
        <w:t>here is</w:t>
      </w:r>
      <w:r w:rsidR="00164886" w:rsidRPr="00205A0F">
        <w:rPr>
          <w:rFonts w:ascii="Arial" w:hAnsi="Arial" w:cs="Arial"/>
          <w:color w:val="000000" w:themeColor="text1"/>
          <w:sz w:val="24"/>
          <w:szCs w:val="24"/>
        </w:rPr>
        <w:t xml:space="preserve"> also</w:t>
      </w:r>
      <w:r w:rsidRPr="00B56C61">
        <w:rPr>
          <w:rFonts w:ascii="Arial" w:hAnsi="Arial" w:cs="Arial"/>
          <w:color w:val="000000" w:themeColor="text1"/>
          <w:sz w:val="24"/>
          <w:szCs w:val="24"/>
        </w:rPr>
        <w:t xml:space="preserve"> additional parking at t</w:t>
      </w:r>
      <w:r w:rsidR="00164886">
        <w:rPr>
          <w:rFonts w:ascii="Arial" w:hAnsi="Arial" w:cs="Arial"/>
          <w:color w:val="000000" w:themeColor="text1"/>
          <w:sz w:val="24"/>
          <w:szCs w:val="24"/>
        </w:rPr>
        <w:t>he</w:t>
      </w:r>
      <w:r w:rsidRPr="00B56C61">
        <w:rPr>
          <w:rFonts w:ascii="Arial" w:hAnsi="Arial" w:cs="Arial"/>
          <w:color w:val="000000" w:themeColor="text1"/>
          <w:sz w:val="24"/>
          <w:szCs w:val="24"/>
        </w:rPr>
        <w:t xml:space="preserve"> Joseph J. Hart Memorial Park.</w:t>
      </w:r>
      <w:r w:rsidR="00994903">
        <w:rPr>
          <w:rFonts w:ascii="Arial" w:hAnsi="Arial" w:cs="Arial"/>
          <w:color w:val="000000" w:themeColor="text1"/>
          <w:sz w:val="24"/>
          <w:szCs w:val="24"/>
        </w:rPr>
        <w:t xml:space="preserve"> </w:t>
      </w:r>
    </w:p>
    <w:p w14:paraId="6AAD4CF4" w14:textId="77777777" w:rsidR="0059732C" w:rsidRDefault="0059732C" w:rsidP="00FA20D9">
      <w:pPr>
        <w:spacing w:after="0" w:line="276" w:lineRule="auto"/>
        <w:rPr>
          <w:rFonts w:ascii="Arial" w:hAnsi="Arial" w:cs="Arial"/>
          <w:color w:val="000000" w:themeColor="text1"/>
          <w:sz w:val="24"/>
          <w:szCs w:val="24"/>
        </w:rPr>
      </w:pPr>
    </w:p>
    <w:p w14:paraId="1433451A" w14:textId="3CB0E2C7" w:rsidR="00FA20D9" w:rsidRPr="00B56C61" w:rsidRDefault="0059732C" w:rsidP="00FA20D9">
      <w:pPr>
        <w:spacing w:after="0" w:line="276" w:lineRule="auto"/>
        <w:rPr>
          <w:rFonts w:ascii="Arial" w:hAnsi="Arial" w:cs="Arial"/>
          <w:sz w:val="24"/>
          <w:szCs w:val="24"/>
        </w:rPr>
      </w:pPr>
      <w:r w:rsidRPr="00F0785A">
        <w:rPr>
          <w:rFonts w:ascii="Arial" w:hAnsi="Arial" w:cs="Arial"/>
          <w:b/>
          <w:bCs/>
          <w:color w:val="000000" w:themeColor="text1"/>
          <w:sz w:val="24"/>
          <w:szCs w:val="24"/>
        </w:rPr>
        <w:t>Note:</w:t>
      </w:r>
      <w:r w:rsidRPr="00F0785A">
        <w:rPr>
          <w:rFonts w:ascii="Arial" w:hAnsi="Arial" w:cs="Arial"/>
          <w:color w:val="000000" w:themeColor="text1"/>
          <w:sz w:val="24"/>
          <w:szCs w:val="24"/>
        </w:rPr>
        <w:t xml:space="preserve"> </w:t>
      </w:r>
      <w:r w:rsidR="00994903" w:rsidRPr="00F0785A">
        <w:rPr>
          <w:rFonts w:ascii="Arial" w:hAnsi="Arial" w:cs="Arial"/>
          <w:color w:val="000000" w:themeColor="text1"/>
          <w:sz w:val="24"/>
          <w:szCs w:val="24"/>
        </w:rPr>
        <w:t xml:space="preserve">A </w:t>
      </w:r>
      <w:r w:rsidRPr="00F0785A">
        <w:rPr>
          <w:rFonts w:ascii="Arial" w:hAnsi="Arial" w:cs="Arial"/>
          <w:color w:val="000000" w:themeColor="text1"/>
          <w:sz w:val="24"/>
          <w:szCs w:val="24"/>
        </w:rPr>
        <w:t xml:space="preserve">nearby </w:t>
      </w:r>
      <w:r w:rsidR="00994903" w:rsidRPr="00F0785A">
        <w:rPr>
          <w:rFonts w:ascii="Arial" w:hAnsi="Arial" w:cs="Arial"/>
          <w:color w:val="000000" w:themeColor="text1"/>
          <w:sz w:val="24"/>
          <w:szCs w:val="24"/>
        </w:rPr>
        <w:t xml:space="preserve">gazebo west of the </w:t>
      </w:r>
      <w:r w:rsidRPr="00F0785A">
        <w:rPr>
          <w:rFonts w:ascii="Arial" w:hAnsi="Arial" w:cs="Arial"/>
          <w:color w:val="000000" w:themeColor="text1"/>
          <w:sz w:val="24"/>
          <w:szCs w:val="24"/>
        </w:rPr>
        <w:t>playground was not part of the survey area.</w:t>
      </w:r>
      <w:r>
        <w:rPr>
          <w:rFonts w:ascii="Arial" w:hAnsi="Arial" w:cs="Arial"/>
          <w:color w:val="000000" w:themeColor="text1"/>
          <w:sz w:val="24"/>
          <w:szCs w:val="24"/>
        </w:rPr>
        <w:t xml:space="preserve"> </w:t>
      </w:r>
    </w:p>
    <w:p w14:paraId="40D300BB" w14:textId="77777777" w:rsidR="00AA75B4" w:rsidRPr="00620452" w:rsidRDefault="00AA75B4" w:rsidP="00ED5793">
      <w:pPr>
        <w:pStyle w:val="Heading2"/>
        <w:rPr>
          <w:highlight w:val="yellow"/>
        </w:rPr>
      </w:pPr>
    </w:p>
    <w:p w14:paraId="79CFCB9D" w14:textId="77777777" w:rsidR="00AA75B4" w:rsidRPr="00620452" w:rsidRDefault="00AA75B4" w:rsidP="00ED5793">
      <w:pPr>
        <w:pStyle w:val="Heading2"/>
        <w:rPr>
          <w:color w:val="000000" w:themeColor="text1"/>
        </w:rPr>
      </w:pPr>
      <w:r w:rsidRPr="00620452">
        <w:t>Key Accessibility Issues</w:t>
      </w:r>
    </w:p>
    <w:p w14:paraId="33C34364" w14:textId="77777777" w:rsidR="00AA75B4" w:rsidRPr="009C5DBE" w:rsidRDefault="00AA75B4" w:rsidP="00B9318B">
      <w:pPr>
        <w:spacing w:after="0" w:line="276" w:lineRule="auto"/>
        <w:rPr>
          <w:rFonts w:ascii="Arial" w:hAnsi="Arial" w:cs="Arial"/>
          <w:sz w:val="24"/>
          <w:szCs w:val="24"/>
        </w:rPr>
      </w:pPr>
    </w:p>
    <w:p w14:paraId="5F888461" w14:textId="5B9F815F" w:rsidR="0059732C" w:rsidRPr="00706DE5" w:rsidRDefault="0059732C" w:rsidP="0059732C">
      <w:pPr>
        <w:pStyle w:val="Heading3"/>
        <w:spacing w:before="0" w:line="276" w:lineRule="auto"/>
        <w:rPr>
          <w:rFonts w:ascii="Arial" w:hAnsi="Arial" w:cs="Arial"/>
          <w:color w:val="auto"/>
        </w:rPr>
      </w:pPr>
      <w:bookmarkStart w:id="1" w:name="_Hlk125453091"/>
      <w:r w:rsidRPr="00192BA9">
        <w:rPr>
          <w:rFonts w:ascii="Arial" w:hAnsi="Arial" w:cs="Arial"/>
          <w:color w:val="auto"/>
          <w:u w:val="single"/>
        </w:rPr>
        <w:t>Parking</w:t>
      </w:r>
      <w:r w:rsidR="00706DE5">
        <w:rPr>
          <w:rFonts w:ascii="Arial" w:hAnsi="Arial" w:cs="Arial"/>
          <w:color w:val="auto"/>
          <w:u w:val="single"/>
        </w:rPr>
        <w:t xml:space="preserve"> </w:t>
      </w:r>
    </w:p>
    <w:p w14:paraId="134B56EE" w14:textId="49B107F1" w:rsidR="0059732C" w:rsidRDefault="0059732C" w:rsidP="0059732C">
      <w:pPr>
        <w:spacing w:after="0" w:line="276" w:lineRule="auto"/>
        <w:rPr>
          <w:rFonts w:ascii="Arial" w:hAnsi="Arial" w:cs="Arial"/>
          <w:sz w:val="24"/>
          <w:szCs w:val="24"/>
        </w:rPr>
      </w:pPr>
      <w:r w:rsidRPr="00192BA9">
        <w:rPr>
          <w:rFonts w:ascii="Arial" w:hAnsi="Arial" w:cs="Arial"/>
          <w:sz w:val="24"/>
          <w:szCs w:val="24"/>
        </w:rPr>
        <w:t>Accessibility issues include lack of the designation "Van Accessible" on the sign</w:t>
      </w:r>
      <w:r>
        <w:rPr>
          <w:rFonts w:ascii="Arial" w:hAnsi="Arial" w:cs="Arial"/>
          <w:sz w:val="24"/>
          <w:szCs w:val="24"/>
        </w:rPr>
        <w:t xml:space="preserve"> located</w:t>
      </w:r>
      <w:r w:rsidRPr="00192BA9">
        <w:rPr>
          <w:rFonts w:ascii="Arial" w:hAnsi="Arial" w:cs="Arial"/>
          <w:sz w:val="24"/>
          <w:szCs w:val="24"/>
        </w:rPr>
        <w:t xml:space="preserve"> at the van accessible parking space and </w:t>
      </w:r>
      <w:r w:rsidRPr="00084E27">
        <w:rPr>
          <w:rFonts w:ascii="Arial" w:hAnsi="Arial" w:cs="Arial"/>
          <w:sz w:val="24"/>
          <w:szCs w:val="24"/>
        </w:rPr>
        <w:t>both identification signs</w:t>
      </w:r>
      <w:r w:rsidR="00C3739E" w:rsidRPr="00084E27">
        <w:rPr>
          <w:rFonts w:ascii="Arial" w:hAnsi="Arial" w:cs="Arial"/>
          <w:sz w:val="24"/>
          <w:szCs w:val="24"/>
        </w:rPr>
        <w:t xml:space="preserve"> with the International Symbol of Accessibility</w:t>
      </w:r>
      <w:r w:rsidRPr="00084E27">
        <w:rPr>
          <w:rFonts w:ascii="Arial" w:hAnsi="Arial" w:cs="Arial"/>
          <w:sz w:val="24"/>
          <w:szCs w:val="24"/>
        </w:rPr>
        <w:t xml:space="preserve"> are</w:t>
      </w:r>
      <w:r w:rsidR="00393044" w:rsidRPr="00084E27">
        <w:rPr>
          <w:rFonts w:ascii="Arial" w:hAnsi="Arial" w:cs="Arial"/>
          <w:sz w:val="24"/>
          <w:szCs w:val="24"/>
        </w:rPr>
        <w:t xml:space="preserve"> mounted</w:t>
      </w:r>
      <w:r w:rsidRPr="00084E27">
        <w:rPr>
          <w:rFonts w:ascii="Arial" w:hAnsi="Arial" w:cs="Arial"/>
          <w:sz w:val="24"/>
          <w:szCs w:val="24"/>
        </w:rPr>
        <w:t xml:space="preserve"> lower than the minimum height allowed.</w:t>
      </w:r>
      <w:r w:rsidR="00A836A0" w:rsidRPr="00084E27">
        <w:rPr>
          <w:rFonts w:ascii="Arial" w:hAnsi="Arial" w:cs="Arial"/>
          <w:sz w:val="24"/>
          <w:szCs w:val="24"/>
        </w:rPr>
        <w:t xml:space="preserve"> In addition, striping </w:t>
      </w:r>
      <w:r w:rsidR="00393044" w:rsidRPr="00084E27">
        <w:rPr>
          <w:rFonts w:ascii="Arial" w:hAnsi="Arial" w:cs="Arial"/>
          <w:sz w:val="24"/>
          <w:szCs w:val="24"/>
        </w:rPr>
        <w:t>at the accessible spaces is faded and not maintained in operable working condition</w:t>
      </w:r>
      <w:r w:rsidR="00393044" w:rsidRPr="007D52B5">
        <w:rPr>
          <w:rFonts w:ascii="Arial" w:hAnsi="Arial" w:cs="Arial"/>
          <w:sz w:val="24"/>
          <w:szCs w:val="24"/>
        </w:rPr>
        <w:t>.</w:t>
      </w:r>
    </w:p>
    <w:p w14:paraId="1929EC69" w14:textId="77777777" w:rsidR="002C75E5" w:rsidRDefault="002C75E5" w:rsidP="0059732C">
      <w:pPr>
        <w:spacing w:after="0" w:line="276" w:lineRule="auto"/>
        <w:rPr>
          <w:rFonts w:ascii="Arial" w:hAnsi="Arial" w:cs="Arial"/>
          <w:sz w:val="24"/>
          <w:szCs w:val="24"/>
        </w:rPr>
      </w:pPr>
    </w:p>
    <w:p w14:paraId="55E48CEE" w14:textId="75F2EDCE" w:rsidR="002C75E5" w:rsidRPr="00164886" w:rsidRDefault="002C75E5" w:rsidP="002C75E5">
      <w:pPr>
        <w:spacing w:after="0" w:line="276" w:lineRule="auto"/>
        <w:rPr>
          <w:rFonts w:ascii="Arial" w:hAnsi="Arial" w:cs="Arial"/>
          <w:color w:val="000000" w:themeColor="text1"/>
          <w:sz w:val="24"/>
          <w:szCs w:val="24"/>
        </w:rPr>
      </w:pPr>
      <w:r w:rsidRPr="00B56C61">
        <w:rPr>
          <w:rFonts w:ascii="Arial" w:hAnsi="Arial" w:cs="Arial"/>
          <w:b/>
          <w:bCs/>
          <w:color w:val="000000" w:themeColor="text1"/>
          <w:sz w:val="24"/>
          <w:szCs w:val="24"/>
        </w:rPr>
        <w:t>Note:</w:t>
      </w:r>
      <w:r w:rsidRPr="00B56C61">
        <w:rPr>
          <w:rFonts w:ascii="Arial" w:hAnsi="Arial" w:cs="Arial"/>
          <w:color w:val="000000" w:themeColor="text1"/>
          <w:sz w:val="24"/>
          <w:szCs w:val="24"/>
        </w:rPr>
        <w:t xml:space="preserve"> </w:t>
      </w:r>
      <w:r>
        <w:rPr>
          <w:rFonts w:ascii="Arial" w:hAnsi="Arial" w:cs="Arial"/>
          <w:color w:val="000000" w:themeColor="text1"/>
          <w:sz w:val="24"/>
          <w:szCs w:val="24"/>
        </w:rPr>
        <w:t>Parking at the</w:t>
      </w:r>
      <w:r w:rsidRPr="00B56C61">
        <w:rPr>
          <w:rFonts w:ascii="Arial" w:hAnsi="Arial" w:cs="Arial"/>
          <w:color w:val="000000" w:themeColor="text1"/>
          <w:sz w:val="24"/>
          <w:szCs w:val="24"/>
        </w:rPr>
        <w:t xml:space="preserve"> Randolph Intergenerational Community Center (RICC) </w:t>
      </w:r>
      <w:r w:rsidR="001D1DDE">
        <w:rPr>
          <w:rFonts w:ascii="Arial" w:hAnsi="Arial" w:cs="Arial"/>
          <w:color w:val="000000" w:themeColor="text1"/>
          <w:sz w:val="24"/>
          <w:szCs w:val="24"/>
        </w:rPr>
        <w:t>is</w:t>
      </w:r>
      <w:r>
        <w:rPr>
          <w:rFonts w:ascii="Arial" w:hAnsi="Arial" w:cs="Arial"/>
          <w:color w:val="000000" w:themeColor="text1"/>
          <w:sz w:val="24"/>
          <w:szCs w:val="24"/>
        </w:rPr>
        <w:t xml:space="preserve"> covered in the RICC narrative report and survey catalog</w:t>
      </w:r>
      <w:r w:rsidRPr="00B56C61">
        <w:rPr>
          <w:rFonts w:ascii="Arial" w:hAnsi="Arial" w:cs="Arial"/>
          <w:color w:val="000000" w:themeColor="text1"/>
          <w:sz w:val="24"/>
          <w:szCs w:val="24"/>
        </w:rPr>
        <w:t>.</w:t>
      </w:r>
    </w:p>
    <w:p w14:paraId="24F10EAC" w14:textId="77777777" w:rsidR="00D90E4A" w:rsidRDefault="00D90E4A" w:rsidP="0059732C">
      <w:pPr>
        <w:spacing w:after="0" w:line="276" w:lineRule="auto"/>
        <w:rPr>
          <w:rFonts w:ascii="Arial" w:hAnsi="Arial" w:cs="Arial"/>
          <w:sz w:val="24"/>
          <w:szCs w:val="24"/>
        </w:rPr>
      </w:pPr>
    </w:p>
    <w:p w14:paraId="470454A6" w14:textId="7688CFE6" w:rsidR="00D90E4A" w:rsidRPr="0083057C" w:rsidRDefault="00D90E4A" w:rsidP="00D90E4A">
      <w:pPr>
        <w:pStyle w:val="Heading3"/>
        <w:spacing w:before="0" w:line="276" w:lineRule="auto"/>
        <w:rPr>
          <w:rFonts w:ascii="Arial" w:hAnsi="Arial" w:cs="Arial"/>
          <w:color w:val="auto"/>
        </w:rPr>
      </w:pPr>
      <w:r w:rsidRPr="00B1753F">
        <w:rPr>
          <w:rFonts w:ascii="Arial" w:hAnsi="Arial" w:cs="Arial"/>
          <w:color w:val="auto"/>
          <w:u w:val="single"/>
        </w:rPr>
        <w:t>Play Areas</w:t>
      </w:r>
      <w:r w:rsidR="0083057C">
        <w:rPr>
          <w:rFonts w:ascii="Arial" w:hAnsi="Arial" w:cs="Arial"/>
          <w:color w:val="auto"/>
          <w:u w:val="single"/>
        </w:rPr>
        <w:t xml:space="preserve"> </w:t>
      </w:r>
    </w:p>
    <w:p w14:paraId="0C304C89" w14:textId="469BF032" w:rsidR="00D90E4A" w:rsidRDefault="00D90E4A" w:rsidP="00D90E4A">
      <w:pPr>
        <w:spacing w:after="0" w:line="276" w:lineRule="auto"/>
        <w:rPr>
          <w:rFonts w:ascii="Arial" w:hAnsi="Arial" w:cs="Arial"/>
          <w:sz w:val="24"/>
          <w:szCs w:val="24"/>
        </w:rPr>
      </w:pPr>
      <w:r w:rsidRPr="00B1753F">
        <w:rPr>
          <w:rFonts w:ascii="Arial" w:hAnsi="Arial" w:cs="Arial"/>
          <w:sz w:val="24"/>
          <w:szCs w:val="24"/>
        </w:rPr>
        <w:t>Accessibility issues at both playgrounds include lack of a compliant impact-attenuating surface under and around the play components. Additionally, the older</w:t>
      </w:r>
      <w:r w:rsidR="000763E5" w:rsidRPr="00510E28">
        <w:rPr>
          <w:rFonts w:ascii="Arial" w:hAnsi="Arial" w:cs="Arial"/>
          <w:sz w:val="24"/>
          <w:szCs w:val="24"/>
        </w:rPr>
        <w:t>-child</w:t>
      </w:r>
      <w:r w:rsidRPr="00B1753F">
        <w:rPr>
          <w:rFonts w:ascii="Arial" w:hAnsi="Arial" w:cs="Arial"/>
          <w:sz w:val="24"/>
          <w:szCs w:val="24"/>
        </w:rPr>
        <w:t xml:space="preserve"> play area lacks an accessible route to and around the playground.</w:t>
      </w:r>
    </w:p>
    <w:p w14:paraId="66FCC81A" w14:textId="77777777" w:rsidR="003529D5" w:rsidRDefault="003529D5" w:rsidP="00D90E4A">
      <w:pPr>
        <w:spacing w:after="0" w:line="276" w:lineRule="auto"/>
        <w:rPr>
          <w:rFonts w:ascii="Arial" w:hAnsi="Arial" w:cs="Arial"/>
          <w:sz w:val="24"/>
          <w:szCs w:val="24"/>
        </w:rPr>
      </w:pPr>
    </w:p>
    <w:p w14:paraId="389B978D" w14:textId="77777777" w:rsidR="00234854" w:rsidRPr="00234854" w:rsidRDefault="00234854" w:rsidP="00234854">
      <w:pPr>
        <w:spacing w:line="276" w:lineRule="auto"/>
        <w:rPr>
          <w:rFonts w:ascii="Arial" w:hAnsi="Arial" w:cs="Arial"/>
          <w:sz w:val="24"/>
          <w:szCs w:val="24"/>
        </w:rPr>
      </w:pPr>
      <w:r w:rsidRPr="00234854">
        <w:rPr>
          <w:rFonts w:ascii="Arial" w:hAnsi="Arial" w:cs="Arial"/>
          <w:b/>
          <w:bCs/>
          <w:sz w:val="24"/>
          <w:szCs w:val="24"/>
        </w:rPr>
        <w:t>Note</w:t>
      </w:r>
      <w:r w:rsidRPr="007D52B5">
        <w:rPr>
          <w:rFonts w:ascii="Arial" w:hAnsi="Arial" w:cs="Arial"/>
          <w:b/>
          <w:sz w:val="24"/>
          <w:szCs w:val="24"/>
        </w:rPr>
        <w:t>:</w:t>
      </w:r>
      <w:r w:rsidRPr="00234854">
        <w:rPr>
          <w:rFonts w:ascii="Arial" w:hAnsi="Arial" w:cs="Arial"/>
          <w:sz w:val="24"/>
          <w:szCs w:val="24"/>
        </w:rPr>
        <w:t xml:space="preserve"> </w:t>
      </w:r>
      <w:r w:rsidRPr="00FD1C2D">
        <w:rPr>
          <w:rFonts w:ascii="Arial" w:hAnsi="Arial" w:cs="Arial"/>
          <w:sz w:val="24"/>
          <w:szCs w:val="24"/>
        </w:rPr>
        <w:t xml:space="preserve">The Massachusetts Architectural Access Board (MAAB) does not consider engineered wood fiber (EWF) to comply with </w:t>
      </w:r>
      <w:r w:rsidRPr="00FD1C2D">
        <w:rPr>
          <w:rFonts w:ascii="Arial" w:hAnsi="Arial" w:cs="Arial"/>
          <w:sz w:val="24"/>
          <w:szCs w:val="24"/>
        </w:rPr>
        <w:t>its regulation requiring an accessible route to each play component and around the playground.</w:t>
      </w:r>
    </w:p>
    <w:p w14:paraId="7D3B1B05" w14:textId="77777777" w:rsidR="0059732C" w:rsidRDefault="0059732C" w:rsidP="00B9318B">
      <w:pPr>
        <w:pStyle w:val="Heading3"/>
        <w:spacing w:before="0" w:line="276" w:lineRule="auto"/>
        <w:rPr>
          <w:rFonts w:ascii="Arial" w:hAnsi="Arial" w:cs="Arial"/>
          <w:color w:val="auto"/>
          <w:u w:val="single"/>
        </w:rPr>
      </w:pPr>
    </w:p>
    <w:p w14:paraId="64FD28D2" w14:textId="21040E00" w:rsidR="00AA75B4" w:rsidRPr="009C5DBE" w:rsidRDefault="00B1753F" w:rsidP="00B9318B">
      <w:pPr>
        <w:pStyle w:val="Heading3"/>
        <w:spacing w:before="0" w:line="276" w:lineRule="auto"/>
        <w:rPr>
          <w:rFonts w:ascii="Arial" w:hAnsi="Arial" w:cs="Arial"/>
          <w:color w:val="auto"/>
          <w:u w:val="single"/>
        </w:rPr>
      </w:pPr>
      <w:r w:rsidRPr="009C5DBE">
        <w:rPr>
          <w:rFonts w:ascii="Arial" w:hAnsi="Arial" w:cs="Arial"/>
          <w:color w:val="auto"/>
          <w:u w:val="single"/>
        </w:rPr>
        <w:t>Exterior Access Route</w:t>
      </w:r>
      <w:r w:rsidR="0083057C">
        <w:rPr>
          <w:rFonts w:ascii="Arial" w:hAnsi="Arial" w:cs="Arial"/>
          <w:color w:val="auto"/>
          <w:u w:val="single"/>
        </w:rPr>
        <w:t>s</w:t>
      </w:r>
    </w:p>
    <w:p w14:paraId="34F26A79" w14:textId="78FCD92F" w:rsidR="00B1753F" w:rsidRDefault="009C5DBE" w:rsidP="00B9318B">
      <w:pPr>
        <w:spacing w:after="0" w:line="276" w:lineRule="auto"/>
        <w:rPr>
          <w:rFonts w:ascii="Arial" w:hAnsi="Arial" w:cs="Arial"/>
          <w:sz w:val="24"/>
          <w:szCs w:val="24"/>
        </w:rPr>
      </w:pPr>
      <w:r w:rsidRPr="009C5DBE">
        <w:rPr>
          <w:rFonts w:ascii="Arial" w:hAnsi="Arial" w:cs="Arial"/>
          <w:sz w:val="24"/>
          <w:szCs w:val="24"/>
        </w:rPr>
        <w:t>Accessibility issues include lack of an accessible route to one (1) picnic table and one (1) bench near the playground and one (1) picnic table and (1) one bench near the gazebo.</w:t>
      </w:r>
    </w:p>
    <w:p w14:paraId="407D284F" w14:textId="77777777" w:rsidR="00192BA9" w:rsidRDefault="00192BA9" w:rsidP="00B9318B">
      <w:pPr>
        <w:spacing w:after="0" w:line="276" w:lineRule="auto"/>
        <w:rPr>
          <w:rFonts w:ascii="Arial" w:hAnsi="Arial" w:cs="Arial"/>
          <w:sz w:val="24"/>
          <w:szCs w:val="24"/>
          <w:highlight w:val="yellow"/>
        </w:rPr>
      </w:pPr>
    </w:p>
    <w:bookmarkEnd w:id="1"/>
    <w:p w14:paraId="198F89AF" w14:textId="654189A1" w:rsidR="00AA75B4" w:rsidRPr="007D52B5" w:rsidRDefault="00AA75B4" w:rsidP="007D52B5">
      <w:pPr>
        <w:pStyle w:val="Heading2"/>
        <w:spacing w:line="276" w:lineRule="auto"/>
        <w:rPr>
          <w:sz w:val="24"/>
          <w:szCs w:val="24"/>
        </w:rPr>
      </w:pPr>
      <w:r w:rsidRPr="007D52B5">
        <w:rPr>
          <w:sz w:val="24"/>
          <w:szCs w:val="24"/>
        </w:rPr>
        <w:t>Additional Accessibility Issues</w:t>
      </w:r>
    </w:p>
    <w:p w14:paraId="620940EC" w14:textId="2061BCFB" w:rsidR="002347DA" w:rsidRPr="00B1753F" w:rsidRDefault="00B1753F" w:rsidP="00F44F0B">
      <w:pPr>
        <w:pStyle w:val="ListParagraph"/>
        <w:numPr>
          <w:ilvl w:val="0"/>
          <w:numId w:val="1"/>
        </w:numPr>
        <w:autoSpaceDE w:val="0"/>
        <w:autoSpaceDN w:val="0"/>
        <w:adjustRightInd w:val="0"/>
        <w:spacing w:line="276" w:lineRule="auto"/>
        <w:ind w:left="270" w:hanging="270"/>
        <w:rPr>
          <w:rFonts w:cs="Arial"/>
          <w:color w:val="000000"/>
          <w:szCs w:val="24"/>
        </w:rPr>
      </w:pPr>
      <w:r w:rsidRPr="00B1753F">
        <w:rPr>
          <w:rFonts w:cs="Arial"/>
          <w:color w:val="000000"/>
          <w:szCs w:val="24"/>
        </w:rPr>
        <w:t>Lack of at least one (1) accessible picnic</w:t>
      </w:r>
      <w:r w:rsidR="00033586">
        <w:rPr>
          <w:rFonts w:cs="Arial"/>
          <w:color w:val="000000"/>
          <w:szCs w:val="24"/>
        </w:rPr>
        <w:t xml:space="preserve"> table </w:t>
      </w:r>
      <w:r w:rsidRPr="00B1753F">
        <w:rPr>
          <w:rFonts w:cs="Arial"/>
          <w:color w:val="000000"/>
          <w:szCs w:val="24"/>
        </w:rPr>
        <w:t>by the gazebo, playground and inside the playground.</w:t>
      </w:r>
    </w:p>
    <w:p w14:paraId="6B08F337" w14:textId="77777777" w:rsidR="00AA75B4" w:rsidRPr="002347DA" w:rsidRDefault="00DC6D8A" w:rsidP="00DC6D8A">
      <w:pPr>
        <w:spacing w:before="360" w:after="360"/>
        <w:rPr>
          <w:rFonts w:ascii="Arial" w:hAnsi="Arial" w:cs="Arial"/>
          <w:color w:val="000000" w:themeColor="text1"/>
          <w:sz w:val="24"/>
          <w:szCs w:val="24"/>
        </w:rPr>
      </w:pPr>
      <w:r w:rsidRPr="002347DA">
        <w:rPr>
          <w:rFonts w:ascii="Arial" w:hAnsi="Arial" w:cs="Arial"/>
          <w:b/>
          <w:sz w:val="24"/>
          <w:szCs w:val="24"/>
        </w:rPr>
        <w:t>*</w:t>
      </w:r>
      <w:r w:rsidR="00AA75B4" w:rsidRPr="002347DA">
        <w:rPr>
          <w:rFonts w:ascii="Arial" w:hAnsi="Arial" w:cs="Arial"/>
          <w:b/>
          <w:sz w:val="24"/>
          <w:szCs w:val="24"/>
        </w:rPr>
        <w:t xml:space="preserve">Note: </w:t>
      </w:r>
      <w:r w:rsidRPr="002347DA">
        <w:rPr>
          <w:rFonts w:ascii="Arial" w:hAnsi="Arial" w:cs="Arial"/>
          <w:color w:val="000000" w:themeColor="text1"/>
          <w:sz w:val="24"/>
          <w:szCs w:val="24"/>
        </w:rPr>
        <w:t xml:space="preserve">IHCD is not providing costs for </w:t>
      </w:r>
      <w:r w:rsidRPr="002347DA">
        <w:rPr>
          <w:rFonts w:ascii="Arial" w:hAnsi="Arial" w:cs="Arial"/>
          <w:sz w:val="24"/>
          <w:szCs w:val="24"/>
        </w:rPr>
        <w:t xml:space="preserve">accessibility renovation to </w:t>
      </w:r>
      <w:r w:rsidRPr="002347DA">
        <w:rPr>
          <w:rFonts w:ascii="Arial" w:hAnsi="Arial" w:cs="Arial"/>
          <w:color w:val="000000" w:themeColor="text1"/>
          <w:sz w:val="24"/>
          <w:szCs w:val="24"/>
        </w:rPr>
        <w:t>outdoor areas.</w:t>
      </w:r>
    </w:p>
    <w:p w14:paraId="6BB5C783" w14:textId="77777777" w:rsidR="00AD4287" w:rsidRPr="002347DA" w:rsidRDefault="00AD4287" w:rsidP="00ED5793">
      <w:pPr>
        <w:pStyle w:val="Heading2"/>
      </w:pPr>
      <w:r w:rsidRPr="002347DA">
        <w:t>Best Practice and Inclusive Design</w:t>
      </w:r>
    </w:p>
    <w:p w14:paraId="37B3CCF3" w14:textId="77777777" w:rsidR="00AD4287" w:rsidRPr="002347DA" w:rsidRDefault="00AD4287" w:rsidP="00AD4287">
      <w:pPr>
        <w:spacing w:line="276" w:lineRule="auto"/>
        <w:rPr>
          <w:rFonts w:ascii="Arial" w:hAnsi="Arial" w:cs="Arial"/>
          <w:sz w:val="24"/>
          <w:szCs w:val="24"/>
        </w:rPr>
      </w:pPr>
      <w:r w:rsidRPr="002347DA">
        <w:rPr>
          <w:rFonts w:ascii="Arial" w:hAnsi="Arial" w:cs="Arial"/>
          <w:sz w:val="24"/>
          <w:szCs w:val="24"/>
        </w:rPr>
        <w:t>Best practice and inclusive design recommendations include elements that are not required in the standards but may create enhanced experiences for all users.</w:t>
      </w:r>
    </w:p>
    <w:p w14:paraId="0CD54988" w14:textId="52114942" w:rsidR="00F44F0B" w:rsidRPr="002347DA" w:rsidRDefault="00F44F0B" w:rsidP="00F44F0B">
      <w:pPr>
        <w:pStyle w:val="ListParagraph"/>
        <w:numPr>
          <w:ilvl w:val="0"/>
          <w:numId w:val="3"/>
        </w:numPr>
        <w:spacing w:line="276" w:lineRule="auto"/>
        <w:ind w:left="360"/>
        <w:rPr>
          <w:rFonts w:eastAsiaTheme="minorHAnsi" w:cs="Arial"/>
          <w:szCs w:val="24"/>
        </w:rPr>
      </w:pPr>
      <w:r w:rsidRPr="002347DA">
        <w:rPr>
          <w:rFonts w:cs="Arial"/>
          <w:szCs w:val="24"/>
        </w:rPr>
        <w:t>Recommend providing a 36” min. by 48” min. stable</w:t>
      </w:r>
      <w:r w:rsidR="00447A3C" w:rsidRPr="002347DA">
        <w:rPr>
          <w:rFonts w:cs="Arial"/>
          <w:szCs w:val="24"/>
        </w:rPr>
        <w:t xml:space="preserve"> and </w:t>
      </w:r>
      <w:r w:rsidRPr="002347DA">
        <w:rPr>
          <w:rFonts w:cs="Arial"/>
          <w:szCs w:val="24"/>
        </w:rPr>
        <w:t xml:space="preserve">firm surface adjacent to </w:t>
      </w:r>
      <w:r w:rsidR="002347DA">
        <w:rPr>
          <w:rFonts w:cs="Arial"/>
          <w:szCs w:val="24"/>
        </w:rPr>
        <w:t xml:space="preserve">at least one (1) bench by the playground and </w:t>
      </w:r>
      <w:r w:rsidR="00477F35">
        <w:rPr>
          <w:rFonts w:cs="Arial"/>
          <w:szCs w:val="24"/>
        </w:rPr>
        <w:t xml:space="preserve">the </w:t>
      </w:r>
      <w:r w:rsidR="002347DA">
        <w:rPr>
          <w:rFonts w:cs="Arial"/>
          <w:szCs w:val="24"/>
        </w:rPr>
        <w:t xml:space="preserve">gazebo </w:t>
      </w:r>
      <w:r w:rsidR="00C50299" w:rsidRPr="0065613E">
        <w:rPr>
          <w:rFonts w:cs="Arial"/>
          <w:szCs w:val="24"/>
        </w:rPr>
        <w:t>positioned to allow a person using a wheeled mobility device and a person sitting on the bench to have their shoulders aligned</w:t>
      </w:r>
      <w:r w:rsidRPr="002347DA">
        <w:rPr>
          <w:rFonts w:cs="Arial"/>
          <w:szCs w:val="24"/>
        </w:rPr>
        <w:t xml:space="preserve"> in a manner that is substantially similar to what is shown in Figure 1.</w:t>
      </w:r>
    </w:p>
    <w:p w14:paraId="5896C1B7" w14:textId="31FE1BBA" w:rsidR="00447A3C" w:rsidRPr="002347DA" w:rsidRDefault="00447A3C" w:rsidP="00447A3C">
      <w:pPr>
        <w:spacing w:line="276" w:lineRule="auto"/>
        <w:rPr>
          <w:rFonts w:cs="Arial"/>
          <w:szCs w:val="24"/>
        </w:rPr>
      </w:pPr>
    </w:p>
    <w:p w14:paraId="061EBCE6" w14:textId="41886808" w:rsidR="00F44F0B" w:rsidRPr="002347DA" w:rsidRDefault="00F44F0B" w:rsidP="00F44F0B">
      <w:pPr>
        <w:pStyle w:val="ListParagraph"/>
        <w:spacing w:line="276" w:lineRule="auto"/>
        <w:ind w:left="360"/>
        <w:rPr>
          <w:rFonts w:eastAsiaTheme="minorHAnsi" w:cs="Arial"/>
          <w:szCs w:val="24"/>
        </w:rPr>
      </w:pPr>
      <w:r w:rsidRPr="002347DA">
        <w:rPr>
          <w:noProof/>
        </w:rPr>
        <w:drawing>
          <wp:inline distT="0" distB="0" distL="0" distR="0" wp14:anchorId="290BC097" wp14:editId="55459687">
            <wp:extent cx="3204210" cy="1908890"/>
            <wp:effectExtent l="19050" t="19050" r="15240" b="15240"/>
            <wp:docPr id="4" name="Picture 4" descr="An example of how to provide an accessible seating space adjacent to a bench that is located on an accessible route. The shown arrangement allows for a person in a wheelchair positioned at one end of the bench to have shoulder alignment with someone seated on the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n example of how to provide an accessible seating space adjacent to a bench that is located on an accessible route. The shown arrangement allows for a person in a wheelchair positioned at one end of the bench to have shoulder alignment with someone seated on the bench."/>
                    <pic:cNvPicPr>
                      <a:picLocks noChangeAspect="1"/>
                    </pic:cNvPicPr>
                  </pic:nvPicPr>
                  <pic:blipFill>
                    <a:blip r:embed="rId11"/>
                    <a:stretch>
                      <a:fillRect/>
                    </a:stretch>
                  </pic:blipFill>
                  <pic:spPr>
                    <a:xfrm>
                      <a:off x="0" y="0"/>
                      <a:ext cx="3213263" cy="1914283"/>
                    </a:xfrm>
                    <a:prstGeom prst="rect">
                      <a:avLst/>
                    </a:prstGeom>
                    <a:ln w="3175">
                      <a:solidFill>
                        <a:schemeClr val="bg2">
                          <a:lumMod val="75000"/>
                        </a:schemeClr>
                      </a:solidFill>
                    </a:ln>
                  </pic:spPr>
                </pic:pic>
              </a:graphicData>
            </a:graphic>
          </wp:inline>
        </w:drawing>
      </w:r>
      <w:r w:rsidRPr="002347DA">
        <w:rPr>
          <w:rFonts w:cs="Arial"/>
          <w:szCs w:val="24"/>
        </w:rPr>
        <w:t xml:space="preserve"> </w:t>
      </w:r>
    </w:p>
    <w:p w14:paraId="7C03A925" w14:textId="1DC42236" w:rsidR="00F44F0B" w:rsidRDefault="00447A3C" w:rsidP="00F44F0B">
      <w:pPr>
        <w:pStyle w:val="ListParagraph"/>
        <w:spacing w:line="276" w:lineRule="auto"/>
        <w:ind w:left="360"/>
        <w:rPr>
          <w:rFonts w:eastAsiaTheme="minorHAnsi" w:cs="Arial"/>
          <w:szCs w:val="24"/>
        </w:rPr>
      </w:pPr>
      <w:r w:rsidRPr="002347DA">
        <w:rPr>
          <w:rFonts w:eastAsiaTheme="minorHAnsi" w:cs="Arial"/>
          <w:szCs w:val="24"/>
        </w:rPr>
        <w:t>Fig</w:t>
      </w:r>
      <w:r w:rsidR="002347DA">
        <w:rPr>
          <w:rFonts w:eastAsiaTheme="minorHAnsi" w:cs="Arial"/>
          <w:szCs w:val="24"/>
        </w:rPr>
        <w:t>ure</w:t>
      </w:r>
      <w:r w:rsidRPr="002347DA">
        <w:rPr>
          <w:rFonts w:eastAsiaTheme="minorHAnsi" w:cs="Arial"/>
          <w:szCs w:val="24"/>
        </w:rPr>
        <w:t xml:space="preserve"> 1</w:t>
      </w:r>
    </w:p>
    <w:p w14:paraId="73157DFA" w14:textId="77777777" w:rsidR="001626C4" w:rsidRDefault="001626C4" w:rsidP="00165B56">
      <w:pPr>
        <w:spacing w:line="276" w:lineRule="auto"/>
        <w:rPr>
          <w:rFonts w:cs="Arial"/>
          <w:szCs w:val="24"/>
        </w:rPr>
      </w:pPr>
    </w:p>
    <w:p w14:paraId="705A7CEA" w14:textId="56BE544A" w:rsidR="004445B4" w:rsidRPr="00290564" w:rsidRDefault="004445B4" w:rsidP="004445B4">
      <w:pPr>
        <w:pStyle w:val="ListParagraph"/>
        <w:numPr>
          <w:ilvl w:val="0"/>
          <w:numId w:val="3"/>
        </w:numPr>
        <w:spacing w:line="276" w:lineRule="auto"/>
        <w:ind w:left="360"/>
        <w:rPr>
          <w:rFonts w:cs="Arial"/>
          <w:szCs w:val="24"/>
        </w:rPr>
      </w:pPr>
      <w:r w:rsidRPr="00290564">
        <w:rPr>
          <w:rFonts w:cs="Arial"/>
          <w:szCs w:val="24"/>
        </w:rPr>
        <w:lastRenderedPageBreak/>
        <w:t xml:space="preserve">Recommend providing a 48” min. stable, firm, and slip-resistant surface around at least one (1) accessible picnic table located on an accessible route at each location where picnic tables are provided in a manner that is substantially similar to what is shown in Figure </w:t>
      </w:r>
      <w:r w:rsidR="001D7E7B" w:rsidRPr="00290564">
        <w:rPr>
          <w:rFonts w:cs="Arial"/>
          <w:szCs w:val="24"/>
        </w:rPr>
        <w:t>2</w:t>
      </w:r>
      <w:r w:rsidRPr="00290564">
        <w:rPr>
          <w:rFonts w:cs="Arial"/>
          <w:szCs w:val="24"/>
        </w:rPr>
        <w:t>.</w:t>
      </w:r>
    </w:p>
    <w:p w14:paraId="5A7713B2" w14:textId="77777777" w:rsidR="004445B4" w:rsidRPr="00290564" w:rsidRDefault="004445B4" w:rsidP="004445B4">
      <w:pPr>
        <w:pStyle w:val="ListParagraph"/>
        <w:spacing w:line="276" w:lineRule="auto"/>
        <w:ind w:left="360"/>
        <w:rPr>
          <w:rFonts w:cs="Arial"/>
          <w:szCs w:val="24"/>
        </w:rPr>
      </w:pPr>
    </w:p>
    <w:p w14:paraId="74017E3D" w14:textId="77777777" w:rsidR="004445B4" w:rsidRPr="00290564" w:rsidRDefault="004445B4" w:rsidP="004445B4">
      <w:pPr>
        <w:pStyle w:val="ListParagraph"/>
        <w:spacing w:line="276" w:lineRule="auto"/>
        <w:ind w:left="360"/>
        <w:rPr>
          <w:rFonts w:cs="Arial"/>
          <w:szCs w:val="24"/>
        </w:rPr>
      </w:pPr>
      <w:r w:rsidRPr="00290564">
        <w:rPr>
          <w:rFonts w:cs="Arial"/>
          <w:noProof/>
          <w:szCs w:val="24"/>
        </w:rPr>
        <w:drawing>
          <wp:inline distT="0" distB="0" distL="0" distR="0" wp14:anchorId="7854E710" wp14:editId="6C314938">
            <wp:extent cx="3448757" cy="1981200"/>
            <wp:effectExtent l="0" t="0" r="0" b="0"/>
            <wp:docPr id="5" name="Picture 5" descr="An example of how to provide an accessible seating space around a picnic table. The shown arrangement allows for a person in a wheelchair to position themself at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 example of how to provide an accessible seating space around a picnic table. The shown arrangement allows for a person in a wheelchair to position themself at the tabl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97597" cy="2009257"/>
                    </a:xfrm>
                    <a:prstGeom prst="rect">
                      <a:avLst/>
                    </a:prstGeom>
                    <a:noFill/>
                    <a:ln>
                      <a:noFill/>
                    </a:ln>
                  </pic:spPr>
                </pic:pic>
              </a:graphicData>
            </a:graphic>
          </wp:inline>
        </w:drawing>
      </w:r>
    </w:p>
    <w:p w14:paraId="67C654DC" w14:textId="6A003ADF" w:rsidR="005B6321" w:rsidRPr="00E947CF" w:rsidRDefault="00147E48" w:rsidP="00E947CF">
      <w:pPr>
        <w:pStyle w:val="ListParagraph"/>
        <w:spacing w:line="276" w:lineRule="auto"/>
        <w:ind w:left="360"/>
        <w:rPr>
          <w:rFonts w:cs="Arial"/>
          <w:szCs w:val="24"/>
        </w:rPr>
      </w:pPr>
      <w:r w:rsidRPr="00290564">
        <w:rPr>
          <w:rFonts w:cs="Arial"/>
          <w:szCs w:val="24"/>
        </w:rPr>
        <w:t>Figure 2:  Showing a stable, firm and slip-resistant surface around a picnic table to allow a person in a wheeled mobility device to maneuver around the picnic table.</w:t>
      </w:r>
    </w:p>
    <w:p w14:paraId="2F314E1F" w14:textId="77777777" w:rsidR="00082337" w:rsidRPr="00165B56" w:rsidRDefault="00082337" w:rsidP="00165B56">
      <w:pPr>
        <w:spacing w:line="276" w:lineRule="auto"/>
        <w:rPr>
          <w:rFonts w:cs="Arial"/>
          <w:szCs w:val="24"/>
        </w:rPr>
      </w:pPr>
    </w:p>
    <w:sectPr w:rsidR="00082337" w:rsidRPr="00165B56" w:rsidSect="00B4700D">
      <w:headerReference w:type="default" r:id="rId13"/>
      <w:footerReference w:type="default" r:id="rId14"/>
      <w:footerReference w:type="first" r:id="rId15"/>
      <w:pgSz w:w="24480" w:h="15840" w:orient="landscape" w:code="3"/>
      <w:pgMar w:top="1080" w:right="1080" w:bottom="720" w:left="1080" w:header="720" w:footer="990" w:gutter="0"/>
      <w:cols w:num="3"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11F8F0" w14:textId="77777777" w:rsidR="0003206B" w:rsidRDefault="0003206B" w:rsidP="00AA75B4">
      <w:pPr>
        <w:spacing w:after="0" w:line="240" w:lineRule="auto"/>
      </w:pPr>
      <w:r>
        <w:separator/>
      </w:r>
    </w:p>
  </w:endnote>
  <w:endnote w:type="continuationSeparator" w:id="0">
    <w:p w14:paraId="2E73F531" w14:textId="77777777" w:rsidR="0003206B" w:rsidRDefault="0003206B" w:rsidP="00AA75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617C95" w14:textId="77777777" w:rsidR="00C01479" w:rsidRDefault="00C01479" w:rsidP="00C01479">
    <w:pPr>
      <w:pStyle w:val="Footer"/>
      <w:rPr>
        <w:rFonts w:cs="Arial"/>
      </w:rPr>
    </w:pPr>
  </w:p>
  <w:p w14:paraId="73C95BC1" w14:textId="77777777" w:rsidR="00C01479" w:rsidRDefault="00C01479" w:rsidP="00C01479">
    <w:pPr>
      <w:pStyle w:val="Footer"/>
      <w:rPr>
        <w:rFonts w:cs="Arial"/>
      </w:rPr>
    </w:pPr>
  </w:p>
  <w:p w14:paraId="28685545" w14:textId="26F5F060" w:rsidR="00C01479" w:rsidRPr="00C01479" w:rsidRDefault="00C01479" w:rsidP="00C01479">
    <w:pPr>
      <w:pStyle w:val="Footer"/>
      <w:rPr>
        <w:rFonts w:ascii="Arial" w:hAnsi="Arial" w:cs="Arial"/>
        <w:sz w:val="24"/>
        <w:szCs w:val="24"/>
      </w:rPr>
    </w:pPr>
    <w:r w:rsidRPr="00C01479">
      <w:rPr>
        <w:rFonts w:ascii="Arial" w:hAnsi="Arial" w:cs="Arial"/>
        <w:sz w:val="24"/>
        <w:szCs w:val="24"/>
      </w:rPr>
      <w:t xml:space="preserve">Prepared by the Institute for Human Centered Design • </w:t>
    </w:r>
    <w:hyperlink r:id="rId1" w:history="1">
      <w:r w:rsidRPr="00C01479">
        <w:rPr>
          <w:rStyle w:val="Hyperlink"/>
          <w:rFonts w:ascii="Arial" w:hAnsi="Arial" w:cs="Arial"/>
          <w:color w:val="auto"/>
          <w:sz w:val="24"/>
          <w:szCs w:val="24"/>
          <w:u w:val="none"/>
        </w:rPr>
        <w:t>www.IHCDesign.org</w:t>
      </w:r>
    </w:hyperlink>
    <w:r w:rsidRPr="00C01479">
      <w:rPr>
        <w:rFonts w:ascii="Arial" w:hAnsi="Arial" w:cs="Arial"/>
        <w:sz w:val="24"/>
        <w:szCs w:val="24"/>
      </w:rPr>
      <w:t xml:space="preserve"> </w:t>
    </w:r>
    <w:sdt>
      <w:sdtPr>
        <w:rPr>
          <w:rFonts w:ascii="Arial" w:hAnsi="Arial" w:cs="Arial"/>
          <w:sz w:val="24"/>
          <w:szCs w:val="24"/>
        </w:rPr>
        <w:id w:val="-395430137"/>
        <w:docPartObj>
          <w:docPartGallery w:val="Page Numbers (Bottom of Page)"/>
          <w:docPartUnique/>
        </w:docPartObj>
      </w:sdtPr>
      <w:sdtEndPr>
        <w:rPr>
          <w:noProof/>
        </w:rPr>
      </w:sdtEndPr>
      <w:sdtContent>
        <w:r w:rsidRPr="00C01479">
          <w:rPr>
            <w:rFonts w:ascii="Arial" w:hAnsi="Arial" w:cs="Arial"/>
            <w:sz w:val="24"/>
            <w:szCs w:val="24"/>
          </w:rPr>
          <w:tab/>
        </w:r>
        <w:r w:rsidRPr="00C01479">
          <w:rPr>
            <w:rFonts w:ascii="Arial" w:hAnsi="Arial" w:cs="Arial"/>
            <w:sz w:val="24"/>
            <w:szCs w:val="24"/>
          </w:rPr>
          <w:tab/>
        </w:r>
        <w:r w:rsidRPr="00C01479">
          <w:rPr>
            <w:rFonts w:ascii="Arial" w:hAnsi="Arial" w:cs="Arial"/>
            <w:sz w:val="24"/>
            <w:szCs w:val="24"/>
          </w:rPr>
          <w:tab/>
        </w:r>
        <w:r w:rsidRPr="00C01479">
          <w:rPr>
            <w:rFonts w:ascii="Arial" w:hAnsi="Arial" w:cs="Arial"/>
            <w:sz w:val="24"/>
            <w:szCs w:val="24"/>
          </w:rPr>
          <w:tab/>
        </w:r>
        <w:r w:rsidRPr="00C01479">
          <w:rPr>
            <w:rFonts w:ascii="Arial" w:hAnsi="Arial" w:cs="Arial"/>
            <w:sz w:val="24"/>
            <w:szCs w:val="24"/>
          </w:rPr>
          <w:tab/>
        </w:r>
        <w:r w:rsidRPr="00C01479">
          <w:rPr>
            <w:rFonts w:ascii="Arial" w:hAnsi="Arial" w:cs="Arial"/>
            <w:sz w:val="24"/>
            <w:szCs w:val="24"/>
          </w:rPr>
          <w:tab/>
        </w:r>
        <w:r w:rsidRPr="00C01479">
          <w:rPr>
            <w:rFonts w:ascii="Arial" w:hAnsi="Arial" w:cs="Arial"/>
            <w:sz w:val="24"/>
            <w:szCs w:val="24"/>
          </w:rPr>
          <w:tab/>
        </w:r>
        <w:r w:rsidRPr="00C01479">
          <w:rPr>
            <w:rFonts w:ascii="Arial" w:hAnsi="Arial" w:cs="Arial"/>
            <w:sz w:val="24"/>
            <w:szCs w:val="24"/>
          </w:rPr>
          <w:tab/>
        </w:r>
        <w:r w:rsidRPr="00C01479">
          <w:rPr>
            <w:rFonts w:ascii="Arial" w:hAnsi="Arial" w:cs="Arial"/>
            <w:sz w:val="24"/>
            <w:szCs w:val="24"/>
          </w:rPr>
          <w:tab/>
        </w:r>
        <w:r w:rsidRPr="00C01479">
          <w:rPr>
            <w:rFonts w:ascii="Arial" w:hAnsi="Arial" w:cs="Arial"/>
            <w:sz w:val="24"/>
            <w:szCs w:val="24"/>
          </w:rPr>
          <w:tab/>
        </w:r>
        <w:r w:rsidRPr="00C01479">
          <w:rPr>
            <w:rFonts w:ascii="Arial" w:hAnsi="Arial" w:cs="Arial"/>
            <w:sz w:val="24"/>
            <w:szCs w:val="24"/>
          </w:rPr>
          <w:tab/>
        </w:r>
        <w:r w:rsidRPr="00C01479">
          <w:rPr>
            <w:rFonts w:ascii="Arial" w:hAnsi="Arial" w:cs="Arial"/>
            <w:sz w:val="24"/>
            <w:szCs w:val="24"/>
          </w:rPr>
          <w:tab/>
        </w:r>
        <w:r w:rsidRPr="00C01479">
          <w:rPr>
            <w:rFonts w:ascii="Arial" w:hAnsi="Arial" w:cs="Arial"/>
            <w:sz w:val="24"/>
            <w:szCs w:val="24"/>
          </w:rPr>
          <w:tab/>
        </w:r>
        <w:r w:rsidRPr="00C01479">
          <w:rPr>
            <w:rFonts w:ascii="Arial" w:hAnsi="Arial" w:cs="Arial"/>
            <w:sz w:val="24"/>
            <w:szCs w:val="24"/>
          </w:rPr>
          <w:tab/>
        </w:r>
        <w:r w:rsidRPr="00C01479">
          <w:rPr>
            <w:rFonts w:ascii="Arial" w:hAnsi="Arial" w:cs="Arial"/>
            <w:sz w:val="24"/>
            <w:szCs w:val="24"/>
          </w:rPr>
          <w:tab/>
        </w:r>
        <w:proofErr w:type="gramStart"/>
        <w:r w:rsidRPr="00C01479">
          <w:rPr>
            <w:rFonts w:ascii="Arial" w:hAnsi="Arial" w:cs="Arial"/>
            <w:sz w:val="24"/>
            <w:szCs w:val="24"/>
          </w:rPr>
          <w:tab/>
        </w:r>
        <w:r w:rsidR="007D52B5">
          <w:rPr>
            <w:rFonts w:ascii="Arial" w:hAnsi="Arial" w:cs="Arial"/>
            <w:sz w:val="24"/>
            <w:szCs w:val="24"/>
          </w:rPr>
          <w:t xml:space="preserve">  </w:t>
        </w:r>
        <w:r w:rsidRPr="00C01479">
          <w:rPr>
            <w:rFonts w:ascii="Arial" w:hAnsi="Arial" w:cs="Arial"/>
            <w:sz w:val="24"/>
            <w:szCs w:val="24"/>
          </w:rPr>
          <w:tab/>
        </w:r>
        <w:proofErr w:type="gramEnd"/>
        <w:r w:rsidR="007D52B5">
          <w:rPr>
            <w:rFonts w:ascii="Arial" w:hAnsi="Arial" w:cs="Arial"/>
            <w:sz w:val="24"/>
            <w:szCs w:val="24"/>
          </w:rPr>
          <w:t xml:space="preserve"> Page</w:t>
        </w:r>
        <w:r w:rsidRPr="00C01479">
          <w:rPr>
            <w:rFonts w:ascii="Arial" w:hAnsi="Arial" w:cs="Arial"/>
            <w:sz w:val="24"/>
            <w:szCs w:val="24"/>
          </w:rPr>
          <w:tab/>
        </w:r>
        <w:r w:rsidRPr="00C01479">
          <w:rPr>
            <w:rFonts w:ascii="Arial" w:hAnsi="Arial" w:cs="Arial"/>
            <w:sz w:val="24"/>
            <w:szCs w:val="24"/>
          </w:rPr>
          <w:fldChar w:fldCharType="begin"/>
        </w:r>
        <w:r w:rsidRPr="00C01479">
          <w:rPr>
            <w:rFonts w:ascii="Arial" w:hAnsi="Arial" w:cs="Arial"/>
            <w:sz w:val="24"/>
            <w:szCs w:val="24"/>
          </w:rPr>
          <w:instrText xml:space="preserve"> PAGE   \* MERGEFORMAT </w:instrText>
        </w:r>
        <w:r w:rsidRPr="00C01479">
          <w:rPr>
            <w:rFonts w:ascii="Arial" w:hAnsi="Arial" w:cs="Arial"/>
            <w:sz w:val="24"/>
            <w:szCs w:val="24"/>
          </w:rPr>
          <w:fldChar w:fldCharType="separate"/>
        </w:r>
        <w:r w:rsidRPr="00C01479">
          <w:rPr>
            <w:rFonts w:ascii="Arial" w:hAnsi="Arial" w:cs="Arial"/>
            <w:noProof/>
            <w:sz w:val="24"/>
            <w:szCs w:val="24"/>
          </w:rPr>
          <w:t>2</w:t>
        </w:r>
        <w:r w:rsidRPr="00C01479">
          <w:rPr>
            <w:rFonts w:ascii="Arial" w:hAnsi="Arial" w:cs="Arial"/>
            <w:noProof/>
            <w:sz w:val="24"/>
            <w:szCs w:val="24"/>
          </w:rPr>
          <w:fldChar w:fldCharType="end"/>
        </w:r>
      </w:sdtContent>
    </w:sdt>
  </w:p>
  <w:p w14:paraId="6B632C4D" w14:textId="2002D9C0" w:rsidR="0022257C" w:rsidRPr="00C01479" w:rsidRDefault="0022257C" w:rsidP="00C0147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B6B1FB" w14:textId="77777777" w:rsidR="00B4700D" w:rsidRDefault="00B4700D" w:rsidP="00B4700D">
    <w:pPr>
      <w:pStyle w:val="Footer"/>
      <w:rPr>
        <w:rFonts w:cs="Arial"/>
      </w:rPr>
    </w:pPr>
  </w:p>
  <w:p w14:paraId="021F40DD" w14:textId="77777777" w:rsidR="00B4700D" w:rsidRDefault="00B4700D" w:rsidP="00B4700D">
    <w:pPr>
      <w:pStyle w:val="Footer"/>
      <w:rPr>
        <w:rFonts w:cs="Arial"/>
      </w:rPr>
    </w:pPr>
  </w:p>
  <w:p w14:paraId="4DA6499C" w14:textId="646F6A5C" w:rsidR="00B4700D" w:rsidRPr="00B4700D" w:rsidRDefault="00B4700D" w:rsidP="00B4700D">
    <w:pPr>
      <w:pStyle w:val="Footer"/>
      <w:rPr>
        <w:rFonts w:ascii="Arial" w:hAnsi="Arial" w:cs="Arial"/>
        <w:sz w:val="24"/>
        <w:szCs w:val="24"/>
      </w:rPr>
    </w:pPr>
    <w:r w:rsidRPr="00B4700D">
      <w:rPr>
        <w:rFonts w:ascii="Arial" w:hAnsi="Arial" w:cs="Arial"/>
        <w:sz w:val="24"/>
        <w:szCs w:val="24"/>
      </w:rPr>
      <w:t xml:space="preserve">Prepared by the Institute for Human Centered Design • </w:t>
    </w:r>
    <w:hyperlink r:id="rId1" w:history="1">
      <w:r w:rsidRPr="00B4700D">
        <w:rPr>
          <w:rStyle w:val="Hyperlink"/>
          <w:rFonts w:ascii="Arial" w:hAnsi="Arial" w:cs="Arial"/>
          <w:color w:val="auto"/>
          <w:sz w:val="24"/>
          <w:szCs w:val="24"/>
        </w:rPr>
        <w:t>www.IHCDesign.org</w:t>
      </w:r>
    </w:hyperlink>
    <w:r w:rsidRPr="00B4700D">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roofErr w:type="gramStart"/>
    <w:r>
      <w:rPr>
        <w:rFonts w:ascii="Arial" w:hAnsi="Arial" w:cs="Arial"/>
        <w:sz w:val="24"/>
        <w:szCs w:val="24"/>
      </w:rPr>
      <w:tab/>
    </w:r>
    <w:r w:rsidR="007D52B5">
      <w:rPr>
        <w:rFonts w:ascii="Arial" w:hAnsi="Arial" w:cs="Arial"/>
        <w:sz w:val="24"/>
        <w:szCs w:val="24"/>
      </w:rPr>
      <w:t xml:space="preserve">  Page</w:t>
    </w:r>
    <w:proofErr w:type="gramEnd"/>
    <w:r>
      <w:rPr>
        <w:rFonts w:ascii="Arial" w:hAnsi="Arial" w:cs="Arial"/>
        <w:sz w:val="24"/>
        <w:szCs w:val="24"/>
      </w:rPr>
      <w:tab/>
    </w:r>
    <w:r w:rsidRPr="00B4700D">
      <w:rPr>
        <w:rFonts w:ascii="Arial" w:hAnsi="Arial" w:cs="Arial"/>
        <w:sz w:val="24"/>
        <w:szCs w:val="24"/>
      </w:rPr>
      <w:t xml:space="preserve"> </w:t>
    </w:r>
    <w:sdt>
      <w:sdtPr>
        <w:rPr>
          <w:rFonts w:ascii="Arial" w:hAnsi="Arial" w:cs="Arial"/>
          <w:sz w:val="24"/>
          <w:szCs w:val="24"/>
        </w:rPr>
        <w:id w:val="243377163"/>
        <w:docPartObj>
          <w:docPartGallery w:val="Page Numbers (Bottom of Page)"/>
          <w:docPartUnique/>
        </w:docPartObj>
      </w:sdtPr>
      <w:sdtEndPr>
        <w:rPr>
          <w:noProof/>
        </w:rPr>
      </w:sdtEndPr>
      <w:sdtContent>
        <w:r w:rsidRPr="00B4700D">
          <w:rPr>
            <w:rFonts w:ascii="Arial" w:hAnsi="Arial" w:cs="Arial"/>
            <w:sz w:val="24"/>
            <w:szCs w:val="24"/>
          </w:rPr>
          <w:fldChar w:fldCharType="begin"/>
        </w:r>
        <w:r w:rsidRPr="00B4700D">
          <w:rPr>
            <w:rFonts w:ascii="Arial" w:hAnsi="Arial" w:cs="Arial"/>
            <w:sz w:val="24"/>
            <w:szCs w:val="24"/>
          </w:rPr>
          <w:instrText xml:space="preserve"> PAGE   \* MERGEFORMAT </w:instrText>
        </w:r>
        <w:r w:rsidRPr="00B4700D">
          <w:rPr>
            <w:rFonts w:ascii="Arial" w:hAnsi="Arial" w:cs="Arial"/>
            <w:sz w:val="24"/>
            <w:szCs w:val="24"/>
          </w:rPr>
          <w:fldChar w:fldCharType="separate"/>
        </w:r>
        <w:r w:rsidRPr="00B4700D">
          <w:rPr>
            <w:rFonts w:ascii="Arial" w:hAnsi="Arial" w:cs="Arial"/>
            <w:noProof/>
            <w:sz w:val="24"/>
            <w:szCs w:val="24"/>
          </w:rPr>
          <w:t>2</w:t>
        </w:r>
        <w:r w:rsidRPr="00B4700D">
          <w:rPr>
            <w:rFonts w:ascii="Arial" w:hAnsi="Arial" w:cs="Arial"/>
            <w:noProof/>
            <w:sz w:val="24"/>
            <w:szCs w:val="24"/>
          </w:rPr>
          <w:fldChar w:fldCharType="end"/>
        </w:r>
      </w:sdtContent>
    </w:sdt>
  </w:p>
  <w:p w14:paraId="5F4FA7DA" w14:textId="16B234F5" w:rsidR="00B4700D" w:rsidRDefault="00B470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F92EF8" w14:textId="77777777" w:rsidR="0003206B" w:rsidRDefault="0003206B" w:rsidP="00AA75B4">
      <w:pPr>
        <w:spacing w:after="0" w:line="240" w:lineRule="auto"/>
      </w:pPr>
      <w:r>
        <w:separator/>
      </w:r>
    </w:p>
  </w:footnote>
  <w:footnote w:type="continuationSeparator" w:id="0">
    <w:p w14:paraId="317FAAF4" w14:textId="77777777" w:rsidR="0003206B" w:rsidRDefault="0003206B" w:rsidP="00AA75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0290D9" w14:textId="420E96A1" w:rsidR="004F2FB0" w:rsidRDefault="004F2FB0">
    <w:pPr>
      <w:pStyle w:val="Header"/>
    </w:pPr>
    <w:r>
      <w:t xml:space="preserve">Randolph </w:t>
    </w:r>
    <w:r w:rsidR="00FC3D71">
      <w:t>Imagination Station</w:t>
    </w:r>
  </w:p>
  <w:p w14:paraId="6B5E7470" w14:textId="77777777" w:rsidR="004F2FB0" w:rsidRDefault="004F2FB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15087B"/>
    <w:multiLevelType w:val="hybridMultilevel"/>
    <w:tmpl w:val="DD602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D9A5C47"/>
    <w:multiLevelType w:val="hybridMultilevel"/>
    <w:tmpl w:val="971C9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8776239"/>
    <w:multiLevelType w:val="hybridMultilevel"/>
    <w:tmpl w:val="C85AA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93A7BF4"/>
    <w:multiLevelType w:val="hybridMultilevel"/>
    <w:tmpl w:val="2708A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75B4"/>
    <w:rsid w:val="0003206B"/>
    <w:rsid w:val="00033586"/>
    <w:rsid w:val="00034538"/>
    <w:rsid w:val="00044504"/>
    <w:rsid w:val="000763E5"/>
    <w:rsid w:val="00082337"/>
    <w:rsid w:val="00084E27"/>
    <w:rsid w:val="000A72D8"/>
    <w:rsid w:val="000C01BE"/>
    <w:rsid w:val="00120E6F"/>
    <w:rsid w:val="00133BDB"/>
    <w:rsid w:val="0013635E"/>
    <w:rsid w:val="00147E48"/>
    <w:rsid w:val="001626C4"/>
    <w:rsid w:val="00164886"/>
    <w:rsid w:val="00165B56"/>
    <w:rsid w:val="00192BA9"/>
    <w:rsid w:val="001B327E"/>
    <w:rsid w:val="001D1DDE"/>
    <w:rsid w:val="001D568B"/>
    <w:rsid w:val="001D7E7B"/>
    <w:rsid w:val="001F727B"/>
    <w:rsid w:val="00205A0F"/>
    <w:rsid w:val="002112A0"/>
    <w:rsid w:val="00213809"/>
    <w:rsid w:val="0022257C"/>
    <w:rsid w:val="00231773"/>
    <w:rsid w:val="002347DA"/>
    <w:rsid w:val="00234854"/>
    <w:rsid w:val="00252513"/>
    <w:rsid w:val="00274781"/>
    <w:rsid w:val="00290564"/>
    <w:rsid w:val="002C75E5"/>
    <w:rsid w:val="003529D5"/>
    <w:rsid w:val="00393044"/>
    <w:rsid w:val="003D6215"/>
    <w:rsid w:val="003F03E4"/>
    <w:rsid w:val="00433F3B"/>
    <w:rsid w:val="004445B4"/>
    <w:rsid w:val="00447A3C"/>
    <w:rsid w:val="00451436"/>
    <w:rsid w:val="00477F35"/>
    <w:rsid w:val="004867F5"/>
    <w:rsid w:val="00491D3F"/>
    <w:rsid w:val="004B451D"/>
    <w:rsid w:val="004C1E03"/>
    <w:rsid w:val="004D1841"/>
    <w:rsid w:val="004F2FB0"/>
    <w:rsid w:val="00510E28"/>
    <w:rsid w:val="0056388F"/>
    <w:rsid w:val="0059732C"/>
    <w:rsid w:val="005B1BF7"/>
    <w:rsid w:val="005B6321"/>
    <w:rsid w:val="00620452"/>
    <w:rsid w:val="0065613E"/>
    <w:rsid w:val="006B313F"/>
    <w:rsid w:val="006C3453"/>
    <w:rsid w:val="006C5A46"/>
    <w:rsid w:val="00706DE5"/>
    <w:rsid w:val="007770BD"/>
    <w:rsid w:val="007775A5"/>
    <w:rsid w:val="007D52B5"/>
    <w:rsid w:val="007E6F9F"/>
    <w:rsid w:val="008250B1"/>
    <w:rsid w:val="008262EB"/>
    <w:rsid w:val="0083057C"/>
    <w:rsid w:val="00833EA9"/>
    <w:rsid w:val="008455E7"/>
    <w:rsid w:val="00873A63"/>
    <w:rsid w:val="008A12E2"/>
    <w:rsid w:val="009062CA"/>
    <w:rsid w:val="00915DE6"/>
    <w:rsid w:val="0098774D"/>
    <w:rsid w:val="00994244"/>
    <w:rsid w:val="00994903"/>
    <w:rsid w:val="009974A5"/>
    <w:rsid w:val="009C028D"/>
    <w:rsid w:val="009C5DBE"/>
    <w:rsid w:val="009F4B74"/>
    <w:rsid w:val="00A070F2"/>
    <w:rsid w:val="00A7313C"/>
    <w:rsid w:val="00A836A0"/>
    <w:rsid w:val="00AA75B4"/>
    <w:rsid w:val="00AD4287"/>
    <w:rsid w:val="00B1753F"/>
    <w:rsid w:val="00B23FCE"/>
    <w:rsid w:val="00B42D8D"/>
    <w:rsid w:val="00B4700D"/>
    <w:rsid w:val="00B55390"/>
    <w:rsid w:val="00B56C61"/>
    <w:rsid w:val="00B9318B"/>
    <w:rsid w:val="00BC3945"/>
    <w:rsid w:val="00C01479"/>
    <w:rsid w:val="00C1108B"/>
    <w:rsid w:val="00C3739E"/>
    <w:rsid w:val="00C43DB9"/>
    <w:rsid w:val="00C445EF"/>
    <w:rsid w:val="00C50299"/>
    <w:rsid w:val="00C57C64"/>
    <w:rsid w:val="00C77C19"/>
    <w:rsid w:val="00C90244"/>
    <w:rsid w:val="00CA6688"/>
    <w:rsid w:val="00CC0D6C"/>
    <w:rsid w:val="00CD5676"/>
    <w:rsid w:val="00D90E4A"/>
    <w:rsid w:val="00DC6D8A"/>
    <w:rsid w:val="00DF78EC"/>
    <w:rsid w:val="00E93C5A"/>
    <w:rsid w:val="00E947CF"/>
    <w:rsid w:val="00ED5793"/>
    <w:rsid w:val="00EF428D"/>
    <w:rsid w:val="00EF5ECD"/>
    <w:rsid w:val="00F0785A"/>
    <w:rsid w:val="00F44F0B"/>
    <w:rsid w:val="00F82A7B"/>
    <w:rsid w:val="00FA13DD"/>
    <w:rsid w:val="00FA20D9"/>
    <w:rsid w:val="00FC3D71"/>
    <w:rsid w:val="00FD1C2D"/>
    <w:rsid w:val="00FF0799"/>
    <w:rsid w:val="00FF20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FF06C6"/>
  <w15:chartTrackingRefBased/>
  <w15:docId w15:val="{4CC1C6D6-ED98-4B46-BB65-E98559B16C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A75B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autoRedefine/>
    <w:uiPriority w:val="9"/>
    <w:unhideWhenUsed/>
    <w:qFormat/>
    <w:rsid w:val="00ED5793"/>
    <w:pPr>
      <w:keepNext/>
      <w:keepLines/>
      <w:spacing w:before="40" w:after="0" w:line="240" w:lineRule="auto"/>
      <w:outlineLvl w:val="1"/>
    </w:pPr>
    <w:rPr>
      <w:rFonts w:ascii="Arial" w:hAnsi="Arial" w:cs="Arial"/>
      <w:b/>
      <w:bCs/>
      <w:sz w:val="28"/>
      <w:szCs w:val="28"/>
    </w:rPr>
  </w:style>
  <w:style w:type="paragraph" w:styleId="Heading3">
    <w:name w:val="heading 3"/>
    <w:basedOn w:val="Normal"/>
    <w:next w:val="Normal"/>
    <w:link w:val="Heading3Char"/>
    <w:uiPriority w:val="9"/>
    <w:semiHidden/>
    <w:unhideWhenUsed/>
    <w:qFormat/>
    <w:rsid w:val="00AA75B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D5793"/>
    <w:rPr>
      <w:rFonts w:ascii="Arial" w:hAnsi="Arial" w:cs="Arial"/>
      <w:b/>
      <w:bCs/>
      <w:sz w:val="28"/>
      <w:szCs w:val="28"/>
    </w:rPr>
  </w:style>
  <w:style w:type="character" w:customStyle="1" w:styleId="Heading1Char">
    <w:name w:val="Heading 1 Char"/>
    <w:basedOn w:val="DefaultParagraphFont"/>
    <w:link w:val="Heading1"/>
    <w:uiPriority w:val="9"/>
    <w:rsid w:val="00AA75B4"/>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AA75B4"/>
    <w:pPr>
      <w:tabs>
        <w:tab w:val="center" w:pos="4320"/>
        <w:tab w:val="right" w:pos="8640"/>
      </w:tabs>
      <w:spacing w:after="0" w:line="240" w:lineRule="auto"/>
    </w:pPr>
    <w:rPr>
      <w:rFonts w:ascii="Arial" w:eastAsia="MS Mincho" w:hAnsi="Arial" w:cs="Times New Roman"/>
      <w:szCs w:val="24"/>
      <w:lang w:eastAsia="ja-JP"/>
    </w:rPr>
  </w:style>
  <w:style w:type="character" w:customStyle="1" w:styleId="HeaderChar">
    <w:name w:val="Header Char"/>
    <w:basedOn w:val="DefaultParagraphFont"/>
    <w:link w:val="Header"/>
    <w:uiPriority w:val="99"/>
    <w:rsid w:val="00AA75B4"/>
    <w:rPr>
      <w:rFonts w:ascii="Arial" w:eastAsia="MS Mincho" w:hAnsi="Arial" w:cs="Times New Roman"/>
      <w:szCs w:val="24"/>
      <w:lang w:eastAsia="ja-JP"/>
    </w:rPr>
  </w:style>
  <w:style w:type="character" w:styleId="Hyperlink">
    <w:name w:val="Hyperlink"/>
    <w:uiPriority w:val="99"/>
    <w:unhideWhenUsed/>
    <w:rsid w:val="00AA75B4"/>
    <w:rPr>
      <w:rFonts w:cs="Times New Roman"/>
      <w:color w:val="0000FF"/>
      <w:u w:val="single"/>
    </w:rPr>
  </w:style>
  <w:style w:type="character" w:customStyle="1" w:styleId="Heading3Char">
    <w:name w:val="Heading 3 Char"/>
    <w:basedOn w:val="DefaultParagraphFont"/>
    <w:link w:val="Heading3"/>
    <w:uiPriority w:val="9"/>
    <w:semiHidden/>
    <w:rsid w:val="00AA75B4"/>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AA75B4"/>
    <w:pPr>
      <w:spacing w:after="0" w:line="240" w:lineRule="auto"/>
      <w:ind w:left="720"/>
      <w:contextualSpacing/>
    </w:pPr>
    <w:rPr>
      <w:rFonts w:ascii="Arial" w:eastAsia="Times New Roman" w:hAnsi="Arial" w:cs="Times New Roman"/>
      <w:sz w:val="24"/>
    </w:rPr>
  </w:style>
  <w:style w:type="paragraph" w:styleId="Footer">
    <w:name w:val="footer"/>
    <w:basedOn w:val="Normal"/>
    <w:link w:val="FooterChar"/>
    <w:uiPriority w:val="99"/>
    <w:unhideWhenUsed/>
    <w:rsid w:val="00AA75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75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hyperlink" Target="mailto:info@IHCDesign.org" TargetMode="External"/><Relationship Id="rId4" Type="http://schemas.openxmlformats.org/officeDocument/2006/relationships/webSettings" Target="webSettings.xml"/><Relationship Id="rId9" Type="http://schemas.openxmlformats.org/officeDocument/2006/relationships/hyperlink" Target="http://www.IHCDesign.org" TargetMode="External"/><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www.IHCDesign.org"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IHCDesig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483</Words>
  <Characters>2757</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Town of Randolph</vt:lpstr>
    </vt:vector>
  </TitlesOfParts>
  <Company/>
  <LinksUpToDate>false</LinksUpToDate>
  <CharactersWithSpaces>3234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Town of Randolph</dc:title>
  <dc:subject/>
  <dc:creator>Ana Julian</dc:creator>
  <cp:keywords/>
  <dc:description/>
  <cp:lastModifiedBy>Peggy</cp:lastModifiedBy>
  <cp:revision>4</cp:revision>
  <dcterms:created xsi:type="dcterms:W3CDTF">2023-01-25T19:01:00Z</dcterms:created>
  <dcterms:modified xsi:type="dcterms:W3CDTF">2023-01-25T19:14:00Z</dcterms:modified>
</cp:coreProperties>
</file>