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519A5B9" w14:textId="6C4B47CA" w:rsidR="00AA75B4" w:rsidRPr="00AA75B4" w:rsidRDefault="00453E1A" w:rsidP="00B9318B">
      <w:pPr>
        <w:pStyle w:val="Heading1"/>
        <w:spacing w:before="0" w:line="276" w:lineRule="auto"/>
        <w:rPr>
          <w:rFonts w:ascii="Arial" w:hAnsi="Arial" w:cs="Arial"/>
          <w:b/>
          <w:bCs/>
          <w:color w:val="auto"/>
          <w:sz w:val="40"/>
          <w:szCs w:val="40"/>
        </w:rPr>
      </w:pPr>
      <w:proofErr w:type="spellStart"/>
      <w:r>
        <w:rPr>
          <w:rFonts w:ascii="Arial" w:hAnsi="Arial" w:cs="Arial"/>
          <w:b/>
          <w:bCs/>
          <w:color w:val="auto"/>
          <w:sz w:val="40"/>
          <w:szCs w:val="40"/>
        </w:rPr>
        <w:t>Corkin</w:t>
      </w:r>
      <w:proofErr w:type="spellEnd"/>
      <w:r>
        <w:rPr>
          <w:rFonts w:ascii="Arial" w:hAnsi="Arial" w:cs="Arial"/>
          <w:b/>
          <w:bCs/>
          <w:color w:val="auto"/>
          <w:sz w:val="40"/>
          <w:szCs w:val="40"/>
        </w:rPr>
        <w:t xml:space="preserve"> Building</w:t>
      </w:r>
    </w:p>
    <w:p w14:paraId="23F78758" w14:textId="77777777" w:rsidR="00AA75B4" w:rsidRPr="00AA75B4" w:rsidRDefault="00AA75B4" w:rsidP="00AA75B4"/>
    <w:p w14:paraId="6A100C57" w14:textId="1631940D" w:rsidR="00AA75B4" w:rsidRDefault="00453E1A" w:rsidP="00AA75B4">
      <w:r>
        <w:rPr>
          <w:noProof/>
        </w:rPr>
        <w:drawing>
          <wp:inline distT="0" distB="0" distL="0" distR="0" wp14:anchorId="79F82654" wp14:editId="57C284D7">
            <wp:extent cx="3876675" cy="2907506"/>
            <wp:effectExtent l="0" t="0" r="0" b="7620"/>
            <wp:docPr id="3" name="Picture 3" descr="Main entrance to the Corkin Building in Randolph, Massachusett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Main entrance to the Corkin Building in Randolph, Massachusetts.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881189" cy="2910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B6497D" w14:textId="77777777" w:rsidR="00AA75B4" w:rsidRDefault="00AA75B4" w:rsidP="00AA75B4"/>
    <w:p w14:paraId="602DF8C1" w14:textId="77777777" w:rsidR="00AA75B4" w:rsidRPr="00213809" w:rsidRDefault="00AA75B4" w:rsidP="00B9318B">
      <w:pPr>
        <w:pStyle w:val="Header"/>
        <w:spacing w:line="276" w:lineRule="auto"/>
        <w:rPr>
          <w:sz w:val="40"/>
          <w:szCs w:val="40"/>
        </w:rPr>
      </w:pPr>
      <w:r w:rsidRPr="00213809">
        <w:rPr>
          <w:sz w:val="40"/>
          <w:szCs w:val="40"/>
        </w:rPr>
        <w:t>Town of Randolph</w:t>
      </w:r>
    </w:p>
    <w:p w14:paraId="5EACF4BB" w14:textId="77777777" w:rsidR="00AA75B4" w:rsidRPr="00213809" w:rsidRDefault="00AA75B4" w:rsidP="00B9318B">
      <w:pPr>
        <w:spacing w:after="0" w:line="276" w:lineRule="auto"/>
        <w:rPr>
          <w:rFonts w:ascii="Arial" w:hAnsi="Arial" w:cs="Arial"/>
          <w:sz w:val="40"/>
          <w:szCs w:val="40"/>
        </w:rPr>
      </w:pPr>
      <w:r w:rsidRPr="00213809">
        <w:rPr>
          <w:rFonts w:ascii="Arial" w:hAnsi="Arial" w:cs="Arial"/>
          <w:sz w:val="40"/>
          <w:szCs w:val="40"/>
        </w:rPr>
        <w:t>ADA Transition Plan</w:t>
      </w:r>
    </w:p>
    <w:p w14:paraId="1C15B437" w14:textId="5177F90F" w:rsidR="00915DE6" w:rsidRPr="00213809" w:rsidRDefault="00AA75B4" w:rsidP="00AA75B4">
      <w:pPr>
        <w:spacing w:before="720" w:after="720"/>
        <w:rPr>
          <w:rFonts w:ascii="Arial" w:hAnsi="Arial" w:cs="Arial"/>
          <w:sz w:val="32"/>
          <w:szCs w:val="32"/>
        </w:rPr>
      </w:pPr>
      <w:r w:rsidRPr="00213809">
        <w:rPr>
          <w:rFonts w:ascii="Arial" w:hAnsi="Arial" w:cs="Arial"/>
          <w:sz w:val="32"/>
          <w:szCs w:val="32"/>
        </w:rPr>
        <w:t>January 2023</w:t>
      </w:r>
    </w:p>
    <w:p w14:paraId="07AF6F03" w14:textId="77777777" w:rsidR="00AA75B4" w:rsidRPr="00213809" w:rsidRDefault="00AA75B4" w:rsidP="00AA75B4">
      <w:r w:rsidRPr="00213809">
        <w:rPr>
          <w:rFonts w:ascii="Arial" w:hAnsi="Arial" w:cs="Arial"/>
          <w:b/>
          <w:noProof/>
          <w:sz w:val="40"/>
          <w:szCs w:val="40"/>
        </w:rPr>
        <w:drawing>
          <wp:inline distT="0" distB="0" distL="0" distR="0" wp14:anchorId="4746F5DA" wp14:editId="085299AB">
            <wp:extent cx="4267200" cy="1043642"/>
            <wp:effectExtent l="0" t="0" r="0" b="4445"/>
            <wp:docPr id="2" name="Picture 7" descr="Institute for Human Centered Design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1043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426F13" w14:textId="77777777" w:rsidR="00FF2037" w:rsidRPr="00213809" w:rsidRDefault="00FF2037" w:rsidP="00AA75B4">
      <w:pPr>
        <w:spacing w:after="0" w:line="276" w:lineRule="auto"/>
        <w:rPr>
          <w:rFonts w:ascii="Arial" w:hAnsi="Arial" w:cs="Arial"/>
          <w:sz w:val="24"/>
          <w:szCs w:val="24"/>
        </w:rPr>
      </w:pPr>
    </w:p>
    <w:p w14:paraId="3FAC1374" w14:textId="77777777" w:rsidR="00AA75B4" w:rsidRPr="00213809" w:rsidRDefault="00AA75B4" w:rsidP="00AA75B4">
      <w:pPr>
        <w:spacing w:after="0" w:line="276" w:lineRule="auto"/>
        <w:rPr>
          <w:rFonts w:ascii="Arial" w:hAnsi="Arial" w:cs="Arial"/>
          <w:sz w:val="24"/>
          <w:szCs w:val="24"/>
        </w:rPr>
      </w:pPr>
      <w:r w:rsidRPr="00213809">
        <w:rPr>
          <w:rFonts w:ascii="Arial" w:hAnsi="Arial" w:cs="Arial"/>
          <w:sz w:val="24"/>
          <w:szCs w:val="24"/>
        </w:rPr>
        <w:t>560 Harrison Avenue, Boston, MA 02118</w:t>
      </w:r>
    </w:p>
    <w:p w14:paraId="4773242E" w14:textId="77777777" w:rsidR="00AA75B4" w:rsidRPr="00213809" w:rsidRDefault="003C10DF" w:rsidP="00AA75B4">
      <w:pPr>
        <w:spacing w:after="0" w:line="276" w:lineRule="auto"/>
        <w:rPr>
          <w:rStyle w:val="Hyperlink"/>
          <w:rFonts w:ascii="Arial" w:hAnsi="Arial" w:cs="Arial"/>
          <w:color w:val="auto"/>
          <w:sz w:val="24"/>
          <w:szCs w:val="24"/>
          <w:u w:val="none"/>
        </w:rPr>
      </w:pPr>
      <w:hyperlink r:id="rId9" w:history="1">
        <w:r w:rsidR="00AA75B4" w:rsidRPr="00213809">
          <w:rPr>
            <w:rStyle w:val="Hyperlink"/>
            <w:rFonts w:ascii="Arial" w:hAnsi="Arial" w:cs="Arial"/>
            <w:color w:val="auto"/>
            <w:sz w:val="24"/>
            <w:szCs w:val="24"/>
            <w:u w:val="none"/>
          </w:rPr>
          <w:t>www.IHCDesign.org</w:t>
        </w:r>
      </w:hyperlink>
      <w:r w:rsidR="00AA75B4" w:rsidRPr="00213809">
        <w:rPr>
          <w:rFonts w:ascii="Arial" w:hAnsi="Arial" w:cs="Arial"/>
          <w:sz w:val="24"/>
          <w:szCs w:val="24"/>
        </w:rPr>
        <w:t xml:space="preserve"> • </w:t>
      </w:r>
      <w:hyperlink r:id="rId10" w:history="1">
        <w:r w:rsidR="00AA75B4" w:rsidRPr="00213809">
          <w:rPr>
            <w:rStyle w:val="Hyperlink"/>
            <w:rFonts w:ascii="Arial" w:hAnsi="Arial" w:cs="Arial"/>
            <w:color w:val="auto"/>
            <w:sz w:val="24"/>
            <w:szCs w:val="24"/>
            <w:u w:val="none"/>
          </w:rPr>
          <w:t>info@IHCDesign.org</w:t>
        </w:r>
      </w:hyperlink>
    </w:p>
    <w:p w14:paraId="273FC6CA" w14:textId="77777777" w:rsidR="00AA75B4" w:rsidRPr="00213809" w:rsidRDefault="00AA75B4" w:rsidP="00AA75B4">
      <w:pPr>
        <w:widowControl w:val="0"/>
        <w:autoSpaceDE w:val="0"/>
        <w:autoSpaceDN w:val="0"/>
        <w:adjustRightInd w:val="0"/>
        <w:spacing w:after="0" w:line="276" w:lineRule="auto"/>
        <w:rPr>
          <w:rStyle w:val="Hyperlink"/>
          <w:color w:val="auto"/>
          <w:u w:val="none"/>
        </w:rPr>
      </w:pPr>
      <w:r w:rsidRPr="00213809">
        <w:rPr>
          <w:rStyle w:val="Hyperlink"/>
          <w:rFonts w:ascii="Arial" w:hAnsi="Arial" w:cs="Arial"/>
          <w:color w:val="auto"/>
          <w:sz w:val="24"/>
          <w:szCs w:val="24"/>
          <w:u w:val="none"/>
        </w:rPr>
        <w:t>617-695-1225 voice</w:t>
      </w:r>
    </w:p>
    <w:p w14:paraId="54B9F133" w14:textId="77777777" w:rsidR="00AA75B4" w:rsidRPr="00B648AA" w:rsidRDefault="00AA75B4" w:rsidP="00B648AA">
      <w:pPr>
        <w:pStyle w:val="Heading2"/>
        <w:spacing w:line="276" w:lineRule="auto"/>
      </w:pPr>
      <w:r w:rsidRPr="00213809">
        <w:br w:type="column"/>
      </w:r>
      <w:r w:rsidRPr="00B648AA">
        <w:t>Background</w:t>
      </w:r>
    </w:p>
    <w:p w14:paraId="7C6705BE" w14:textId="77777777" w:rsidR="00AA75B4" w:rsidRPr="00213809" w:rsidRDefault="00AA75B4" w:rsidP="00AA75B4"/>
    <w:p w14:paraId="17545086" w14:textId="35EF110D" w:rsidR="00AA75B4" w:rsidRPr="00213809" w:rsidRDefault="00453E1A" w:rsidP="00AA75B4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Year Built: 1925</w:t>
      </w:r>
      <w:r>
        <w:rPr>
          <w:rFonts w:ascii="Arial" w:hAnsi="Arial" w:cs="Arial"/>
          <w:sz w:val="24"/>
          <w:szCs w:val="24"/>
        </w:rPr>
        <w:tab/>
      </w:r>
      <w:r w:rsidR="00AA75B4" w:rsidRPr="00213809">
        <w:rPr>
          <w:rFonts w:ascii="Arial" w:hAnsi="Arial" w:cs="Arial"/>
          <w:sz w:val="24"/>
          <w:szCs w:val="24"/>
        </w:rPr>
        <w:t>Year</w:t>
      </w:r>
      <w:r>
        <w:rPr>
          <w:rFonts w:ascii="Arial" w:hAnsi="Arial" w:cs="Arial"/>
          <w:sz w:val="24"/>
          <w:szCs w:val="24"/>
        </w:rPr>
        <w:t>s</w:t>
      </w:r>
      <w:r w:rsidR="00AA75B4" w:rsidRPr="00213809">
        <w:rPr>
          <w:rFonts w:ascii="Arial" w:hAnsi="Arial" w:cs="Arial"/>
          <w:sz w:val="24"/>
          <w:szCs w:val="24"/>
        </w:rPr>
        <w:t xml:space="preserve"> </w:t>
      </w:r>
      <w:r w:rsidR="008250B1" w:rsidRPr="00213809">
        <w:rPr>
          <w:rFonts w:ascii="Arial" w:hAnsi="Arial" w:cs="Arial"/>
          <w:sz w:val="24"/>
          <w:szCs w:val="24"/>
        </w:rPr>
        <w:t>Renovated</w:t>
      </w:r>
      <w:r w:rsidR="00AA75B4" w:rsidRPr="00213809">
        <w:rPr>
          <w:rFonts w:ascii="Arial" w:hAnsi="Arial" w:cs="Arial"/>
          <w:sz w:val="24"/>
          <w:szCs w:val="24"/>
        </w:rPr>
        <w:t>:</w:t>
      </w:r>
      <w:r w:rsidR="008250B1" w:rsidRPr="00213809">
        <w:rPr>
          <w:rFonts w:ascii="Arial" w:hAnsi="Arial" w:cs="Arial"/>
          <w:sz w:val="24"/>
          <w:szCs w:val="24"/>
        </w:rPr>
        <w:t xml:space="preserve"> 200</w:t>
      </w:r>
      <w:r>
        <w:rPr>
          <w:rFonts w:ascii="Arial" w:hAnsi="Arial" w:cs="Arial"/>
          <w:sz w:val="24"/>
          <w:szCs w:val="24"/>
        </w:rPr>
        <w:t>4</w:t>
      </w:r>
      <w:r w:rsidR="00AA75B4" w:rsidRPr="00213809">
        <w:rPr>
          <w:rFonts w:ascii="Arial" w:hAnsi="Arial" w:cs="Arial"/>
          <w:sz w:val="24"/>
          <w:szCs w:val="24"/>
        </w:rPr>
        <w:t xml:space="preserve"> </w:t>
      </w:r>
    </w:p>
    <w:p w14:paraId="18A1D9F5" w14:textId="77777777" w:rsidR="008250B1" w:rsidRPr="00213809" w:rsidRDefault="008250B1" w:rsidP="00B9318B">
      <w:pPr>
        <w:spacing w:after="0" w:line="276" w:lineRule="auto"/>
        <w:rPr>
          <w:rFonts w:ascii="Arial" w:hAnsi="Arial" w:cs="Arial"/>
          <w:sz w:val="24"/>
          <w:szCs w:val="24"/>
        </w:rPr>
      </w:pPr>
    </w:p>
    <w:p w14:paraId="1433451A" w14:textId="2F6DEE06" w:rsidR="00FA20D9" w:rsidRPr="003B3393" w:rsidRDefault="003B3393" w:rsidP="00FA20D9">
      <w:pPr>
        <w:spacing w:after="0" w:line="276" w:lineRule="auto"/>
        <w:rPr>
          <w:rFonts w:ascii="Arial" w:hAnsi="Arial" w:cs="Arial"/>
          <w:sz w:val="24"/>
          <w:szCs w:val="24"/>
        </w:rPr>
      </w:pPr>
      <w:r w:rsidRPr="003B3393">
        <w:rPr>
          <w:rFonts w:ascii="Arial" w:hAnsi="Arial" w:cs="Arial"/>
          <w:sz w:val="24"/>
          <w:szCs w:val="24"/>
        </w:rPr>
        <w:t xml:space="preserve">The </w:t>
      </w:r>
      <w:proofErr w:type="spellStart"/>
      <w:r w:rsidRPr="003B3393">
        <w:rPr>
          <w:rFonts w:ascii="Arial" w:hAnsi="Arial" w:cs="Arial"/>
          <w:sz w:val="24"/>
          <w:szCs w:val="24"/>
        </w:rPr>
        <w:t>Corkin</w:t>
      </w:r>
      <w:proofErr w:type="spellEnd"/>
      <w:r w:rsidRPr="003B3393">
        <w:rPr>
          <w:rFonts w:ascii="Arial" w:hAnsi="Arial" w:cs="Arial"/>
          <w:sz w:val="24"/>
          <w:szCs w:val="24"/>
        </w:rPr>
        <w:t xml:space="preserve"> Building</w:t>
      </w:r>
      <w:r w:rsidR="008250B1" w:rsidRPr="003B3393">
        <w:rPr>
          <w:rFonts w:ascii="Arial" w:hAnsi="Arial" w:cs="Arial"/>
          <w:sz w:val="24"/>
          <w:szCs w:val="24"/>
        </w:rPr>
        <w:t xml:space="preserve"> is located at </w:t>
      </w:r>
      <w:r w:rsidR="00FF0799" w:rsidRPr="003B3393">
        <w:rPr>
          <w:rFonts w:ascii="Arial" w:hAnsi="Arial" w:cs="Arial"/>
          <w:sz w:val="24"/>
          <w:szCs w:val="24"/>
        </w:rPr>
        <w:t>41 South Main</w:t>
      </w:r>
      <w:r w:rsidR="008250B1" w:rsidRPr="003B3393">
        <w:rPr>
          <w:rFonts w:ascii="Arial" w:hAnsi="Arial" w:cs="Arial"/>
          <w:sz w:val="24"/>
          <w:szCs w:val="24"/>
        </w:rPr>
        <w:t xml:space="preserve"> Street.</w:t>
      </w:r>
      <w:r w:rsidR="00BC3945" w:rsidRPr="003B3393">
        <w:rPr>
          <w:rFonts w:ascii="Arial" w:hAnsi="Arial" w:cs="Arial"/>
          <w:sz w:val="24"/>
          <w:szCs w:val="24"/>
        </w:rPr>
        <w:t xml:space="preserve"> </w:t>
      </w:r>
      <w:r w:rsidR="005B1BF7" w:rsidRPr="003B3393">
        <w:rPr>
          <w:rFonts w:ascii="Arial" w:hAnsi="Arial" w:cs="Arial"/>
          <w:sz w:val="24"/>
          <w:szCs w:val="24"/>
        </w:rPr>
        <w:t xml:space="preserve">The two (2) story building is </w:t>
      </w:r>
      <w:r w:rsidRPr="003B3393">
        <w:rPr>
          <w:rFonts w:ascii="Arial" w:hAnsi="Arial" w:cs="Arial"/>
          <w:sz w:val="24"/>
          <w:szCs w:val="24"/>
        </w:rPr>
        <w:t>leased</w:t>
      </w:r>
      <w:r w:rsidR="005B1BF7" w:rsidRPr="003B3393">
        <w:rPr>
          <w:rFonts w:ascii="Arial" w:hAnsi="Arial" w:cs="Arial"/>
          <w:sz w:val="24"/>
          <w:szCs w:val="24"/>
        </w:rPr>
        <w:t xml:space="preserve"> to the </w:t>
      </w:r>
      <w:r>
        <w:rPr>
          <w:rFonts w:ascii="Arial" w:hAnsi="Arial" w:cs="Arial"/>
          <w:sz w:val="24"/>
          <w:szCs w:val="24"/>
        </w:rPr>
        <w:t xml:space="preserve">Randolph </w:t>
      </w:r>
      <w:r w:rsidRPr="003B3393">
        <w:rPr>
          <w:rFonts w:ascii="Arial" w:hAnsi="Arial" w:cs="Arial"/>
          <w:sz w:val="24"/>
          <w:szCs w:val="24"/>
        </w:rPr>
        <w:t>Women, Infants and Children (WIC) Program</w:t>
      </w:r>
      <w:r w:rsidR="005B1BF7" w:rsidRPr="003B3393">
        <w:rPr>
          <w:rFonts w:ascii="Arial" w:hAnsi="Arial" w:cs="Arial"/>
          <w:sz w:val="24"/>
          <w:szCs w:val="24"/>
        </w:rPr>
        <w:t xml:space="preserve">. </w:t>
      </w:r>
      <w:r w:rsidRPr="003B3393">
        <w:rPr>
          <w:rFonts w:ascii="Arial" w:hAnsi="Arial" w:cs="Arial"/>
          <w:sz w:val="24"/>
          <w:szCs w:val="24"/>
        </w:rPr>
        <w:t>Currently, only the first floor is occupied and the public accessible entrance is located on the west side of the building.</w:t>
      </w:r>
      <w:r w:rsidR="005B1BF7" w:rsidRPr="003B3393">
        <w:rPr>
          <w:rFonts w:ascii="Arial" w:hAnsi="Arial" w:cs="Arial"/>
          <w:sz w:val="24"/>
          <w:szCs w:val="24"/>
        </w:rPr>
        <w:t xml:space="preserve"> </w:t>
      </w:r>
      <w:r w:rsidR="008250B1" w:rsidRPr="003B3393">
        <w:rPr>
          <w:rFonts w:ascii="Arial" w:hAnsi="Arial" w:cs="Arial"/>
          <w:color w:val="000000" w:themeColor="text1"/>
          <w:sz w:val="24"/>
          <w:szCs w:val="24"/>
        </w:rPr>
        <w:t>Th</w:t>
      </w:r>
      <w:r w:rsidRPr="003B3393">
        <w:rPr>
          <w:rFonts w:ascii="Arial" w:hAnsi="Arial" w:cs="Arial"/>
          <w:color w:val="000000" w:themeColor="text1"/>
          <w:sz w:val="24"/>
          <w:szCs w:val="24"/>
        </w:rPr>
        <w:t>ere is on-street parking and an MBTA bus stop at the west side of the building</w:t>
      </w:r>
      <w:r w:rsidR="00FA20D9" w:rsidRPr="003B3393">
        <w:rPr>
          <w:rFonts w:ascii="Arial" w:hAnsi="Arial" w:cs="Arial"/>
          <w:color w:val="000000" w:themeColor="text1"/>
          <w:sz w:val="24"/>
          <w:szCs w:val="24"/>
        </w:rPr>
        <w:t>.</w:t>
      </w:r>
    </w:p>
    <w:p w14:paraId="49FBA7DC" w14:textId="53EA6A49" w:rsidR="008250B1" w:rsidRDefault="008250B1" w:rsidP="00FA20D9">
      <w:pPr>
        <w:spacing w:after="0" w:line="276" w:lineRule="auto"/>
        <w:rPr>
          <w:rFonts w:ascii="Arial" w:hAnsi="Arial" w:cs="Arial"/>
          <w:sz w:val="24"/>
          <w:szCs w:val="24"/>
        </w:rPr>
      </w:pPr>
    </w:p>
    <w:p w14:paraId="62FC47B6" w14:textId="57344EDD" w:rsidR="003B3393" w:rsidRPr="000B31DD" w:rsidRDefault="000B31DD" w:rsidP="00FA20D9">
      <w:pPr>
        <w:spacing w:after="0" w:line="276" w:lineRule="auto"/>
        <w:rPr>
          <w:rFonts w:ascii="Arial" w:hAnsi="Arial" w:cs="Arial"/>
          <w:color w:val="0000CC"/>
          <w:sz w:val="24"/>
          <w:szCs w:val="24"/>
        </w:rPr>
      </w:pPr>
      <w:r w:rsidRPr="006E72DA">
        <w:rPr>
          <w:rFonts w:ascii="Arial" w:hAnsi="Arial" w:cs="Arial"/>
          <w:sz w:val="24"/>
          <w:szCs w:val="24"/>
        </w:rPr>
        <w:t xml:space="preserve">The first floor consists of </w:t>
      </w:r>
      <w:r w:rsidR="003B3393" w:rsidRPr="006E72DA">
        <w:rPr>
          <w:rFonts w:ascii="Arial" w:hAnsi="Arial" w:cs="Arial"/>
          <w:sz w:val="24"/>
          <w:szCs w:val="24"/>
        </w:rPr>
        <w:t xml:space="preserve">a </w:t>
      </w:r>
      <w:r w:rsidR="003B3393" w:rsidRPr="003B3393">
        <w:rPr>
          <w:rFonts w:ascii="Arial" w:hAnsi="Arial" w:cs="Arial"/>
          <w:sz w:val="24"/>
          <w:szCs w:val="24"/>
        </w:rPr>
        <w:t>lobby area, cubicle</w:t>
      </w:r>
      <w:r w:rsidR="006E72DA">
        <w:rPr>
          <w:rFonts w:ascii="Arial" w:hAnsi="Arial" w:cs="Arial"/>
          <w:sz w:val="24"/>
          <w:szCs w:val="24"/>
        </w:rPr>
        <w:t xml:space="preserve"> work areas</w:t>
      </w:r>
      <w:r w:rsidR="003B3393" w:rsidRPr="003B3393">
        <w:rPr>
          <w:rFonts w:ascii="Arial" w:hAnsi="Arial" w:cs="Arial"/>
          <w:sz w:val="24"/>
          <w:szCs w:val="24"/>
        </w:rPr>
        <w:t>, and a single</w:t>
      </w:r>
      <w:r w:rsidR="00B648AA">
        <w:rPr>
          <w:rFonts w:ascii="Arial" w:hAnsi="Arial" w:cs="Arial"/>
          <w:sz w:val="24"/>
          <w:szCs w:val="24"/>
        </w:rPr>
        <w:t>-</w:t>
      </w:r>
      <w:r w:rsidR="003B3393" w:rsidRPr="003B3393">
        <w:rPr>
          <w:rFonts w:ascii="Arial" w:hAnsi="Arial" w:cs="Arial"/>
          <w:sz w:val="24"/>
          <w:szCs w:val="24"/>
        </w:rPr>
        <w:t>user toilet room.</w:t>
      </w:r>
    </w:p>
    <w:p w14:paraId="61E2C7E3" w14:textId="77777777" w:rsidR="003B3393" w:rsidRPr="00EB5243" w:rsidRDefault="003B3393" w:rsidP="00FA20D9">
      <w:pPr>
        <w:spacing w:after="0" w:line="276" w:lineRule="auto"/>
        <w:rPr>
          <w:rFonts w:ascii="Arial" w:hAnsi="Arial" w:cs="Arial"/>
          <w:sz w:val="24"/>
          <w:szCs w:val="24"/>
        </w:rPr>
      </w:pPr>
    </w:p>
    <w:p w14:paraId="566376D7" w14:textId="77777777" w:rsidR="008250B1" w:rsidRPr="00EB5243" w:rsidRDefault="008250B1" w:rsidP="008250B1">
      <w:pPr>
        <w:spacing w:line="276" w:lineRule="auto"/>
        <w:rPr>
          <w:rFonts w:ascii="Arial" w:hAnsi="Arial" w:cs="Arial"/>
          <w:sz w:val="24"/>
          <w:szCs w:val="24"/>
        </w:rPr>
      </w:pPr>
      <w:r w:rsidRPr="00EB5243">
        <w:rPr>
          <w:rFonts w:ascii="Arial" w:hAnsi="Arial" w:cs="Arial"/>
          <w:b/>
          <w:sz w:val="24"/>
          <w:szCs w:val="24"/>
        </w:rPr>
        <w:t>Note:</w:t>
      </w:r>
      <w:r w:rsidRPr="00EB5243">
        <w:rPr>
          <w:rFonts w:ascii="Arial" w:hAnsi="Arial" w:cs="Arial"/>
          <w:sz w:val="24"/>
          <w:szCs w:val="24"/>
        </w:rPr>
        <w:t xml:space="preserve"> IHCD team only surveyed the areas used by the public.</w:t>
      </w:r>
    </w:p>
    <w:p w14:paraId="40D300BB" w14:textId="77777777" w:rsidR="00AA75B4" w:rsidRPr="00EB5243" w:rsidRDefault="00AA75B4" w:rsidP="00B648AA">
      <w:pPr>
        <w:pStyle w:val="Heading2"/>
      </w:pPr>
    </w:p>
    <w:p w14:paraId="79CFCB9D" w14:textId="77777777" w:rsidR="00AA75B4" w:rsidRPr="00EB5243" w:rsidRDefault="00AA75B4" w:rsidP="00B648AA">
      <w:pPr>
        <w:pStyle w:val="Heading2"/>
        <w:rPr>
          <w:color w:val="000000" w:themeColor="text1"/>
        </w:rPr>
      </w:pPr>
      <w:r w:rsidRPr="00EB5243">
        <w:t>Key Accessibility Issues</w:t>
      </w:r>
    </w:p>
    <w:p w14:paraId="33C34364" w14:textId="77777777" w:rsidR="00AA75B4" w:rsidRPr="00EB5243" w:rsidRDefault="00AA75B4" w:rsidP="00B9318B">
      <w:pPr>
        <w:spacing w:after="0" w:line="276" w:lineRule="auto"/>
        <w:rPr>
          <w:rFonts w:ascii="Arial" w:hAnsi="Arial" w:cs="Arial"/>
          <w:sz w:val="24"/>
          <w:szCs w:val="24"/>
        </w:rPr>
      </w:pPr>
    </w:p>
    <w:p w14:paraId="05EC2AE6" w14:textId="7664778C" w:rsidR="00EB5243" w:rsidRPr="005B2C54" w:rsidRDefault="00EB5243" w:rsidP="00EB5243">
      <w:pPr>
        <w:pStyle w:val="Heading3"/>
        <w:spacing w:before="0" w:line="276" w:lineRule="auto"/>
        <w:rPr>
          <w:rFonts w:ascii="Arial" w:hAnsi="Arial" w:cs="Arial"/>
          <w:color w:val="auto"/>
          <w:u w:val="single"/>
        </w:rPr>
      </w:pPr>
      <w:r w:rsidRPr="00EB5243">
        <w:rPr>
          <w:rFonts w:ascii="Arial" w:hAnsi="Arial" w:cs="Arial"/>
          <w:color w:val="auto"/>
          <w:u w:val="single"/>
        </w:rPr>
        <w:t>Exterior Ramp</w:t>
      </w:r>
    </w:p>
    <w:p w14:paraId="6B3D9986" w14:textId="011A90F0" w:rsidR="00EB5243" w:rsidRPr="00EB5243" w:rsidRDefault="00EB5243" w:rsidP="00EB5243">
      <w:pPr>
        <w:rPr>
          <w:rFonts w:ascii="Arial" w:hAnsi="Arial" w:cs="Arial"/>
          <w:sz w:val="24"/>
          <w:szCs w:val="24"/>
        </w:rPr>
      </w:pPr>
      <w:r w:rsidRPr="00EB5243">
        <w:rPr>
          <w:rFonts w:ascii="Arial" w:hAnsi="Arial" w:cs="Arial"/>
          <w:sz w:val="24"/>
          <w:szCs w:val="24"/>
        </w:rPr>
        <w:t xml:space="preserve">Accessibility issues </w:t>
      </w:r>
      <w:r>
        <w:rPr>
          <w:rFonts w:ascii="Arial" w:hAnsi="Arial" w:cs="Arial"/>
          <w:sz w:val="24"/>
          <w:szCs w:val="24"/>
        </w:rPr>
        <w:t>include</w:t>
      </w:r>
      <w:r w:rsidR="00A00F7F">
        <w:rPr>
          <w:rFonts w:ascii="Arial" w:hAnsi="Arial" w:cs="Arial"/>
          <w:sz w:val="24"/>
          <w:szCs w:val="24"/>
        </w:rPr>
        <w:t xml:space="preserve"> a</w:t>
      </w:r>
      <w:r>
        <w:rPr>
          <w:rFonts w:ascii="Arial" w:hAnsi="Arial" w:cs="Arial"/>
          <w:sz w:val="24"/>
          <w:szCs w:val="24"/>
        </w:rPr>
        <w:t xml:space="preserve"> handrail that </w:t>
      </w:r>
      <w:r w:rsidR="00A00F7F">
        <w:rPr>
          <w:rFonts w:ascii="Arial" w:hAnsi="Arial" w:cs="Arial"/>
          <w:sz w:val="24"/>
          <w:szCs w:val="24"/>
        </w:rPr>
        <w:t>is</w:t>
      </w:r>
      <w:r>
        <w:rPr>
          <w:rFonts w:ascii="Arial" w:hAnsi="Arial" w:cs="Arial"/>
          <w:sz w:val="24"/>
          <w:szCs w:val="24"/>
        </w:rPr>
        <w:t xml:space="preserve"> located higher than is allowed</w:t>
      </w:r>
      <w:r w:rsidR="00A00F7F">
        <w:rPr>
          <w:rFonts w:ascii="Arial" w:hAnsi="Arial" w:cs="Arial"/>
          <w:sz w:val="24"/>
          <w:szCs w:val="24"/>
        </w:rPr>
        <w:t xml:space="preserve"> and lack of handrail on one (1) side of the ramp.</w:t>
      </w:r>
    </w:p>
    <w:p w14:paraId="0DF5D430" w14:textId="7ED5EE1C" w:rsidR="00EB5243" w:rsidRPr="005B2C54" w:rsidRDefault="00EB5243" w:rsidP="00EB5243">
      <w:pPr>
        <w:pStyle w:val="Heading3"/>
        <w:spacing w:before="0" w:line="276" w:lineRule="auto"/>
        <w:rPr>
          <w:rFonts w:ascii="Arial" w:hAnsi="Arial" w:cs="Arial"/>
          <w:color w:val="auto"/>
          <w:u w:val="single"/>
        </w:rPr>
      </w:pPr>
      <w:r>
        <w:rPr>
          <w:rFonts w:ascii="Arial" w:hAnsi="Arial" w:cs="Arial"/>
          <w:color w:val="auto"/>
          <w:u w:val="single"/>
        </w:rPr>
        <w:t>Signage</w:t>
      </w:r>
    </w:p>
    <w:p w14:paraId="28F0AE5A" w14:textId="469AB44C" w:rsidR="00EB5243" w:rsidRDefault="00EB5243" w:rsidP="00EB5243">
      <w:pPr>
        <w:rPr>
          <w:rFonts w:ascii="Arial" w:hAnsi="Arial" w:cs="Arial"/>
          <w:sz w:val="24"/>
          <w:szCs w:val="24"/>
        </w:rPr>
      </w:pPr>
      <w:r w:rsidRPr="005B2C54">
        <w:rPr>
          <w:rFonts w:ascii="Arial" w:hAnsi="Arial" w:cs="Arial"/>
          <w:sz w:val="24"/>
          <w:szCs w:val="24"/>
        </w:rPr>
        <w:t xml:space="preserve">Accessibility issues </w:t>
      </w:r>
      <w:r>
        <w:rPr>
          <w:rFonts w:ascii="Arial" w:hAnsi="Arial" w:cs="Arial"/>
          <w:sz w:val="24"/>
          <w:szCs w:val="24"/>
        </w:rPr>
        <w:t>include</w:t>
      </w:r>
      <w:r w:rsidRPr="00EB5243">
        <w:t xml:space="preserve"> </w:t>
      </w:r>
      <w:r w:rsidRPr="00EB5243">
        <w:rPr>
          <w:rFonts w:ascii="Arial" w:hAnsi="Arial" w:cs="Arial"/>
          <w:sz w:val="24"/>
          <w:szCs w:val="24"/>
        </w:rPr>
        <w:t xml:space="preserve">lack of an egress sign (with raised characters and braille) and an illuminated sign with the International Symbol of Accessibility (ISA) at </w:t>
      </w:r>
      <w:r w:rsidRPr="006E72DA">
        <w:rPr>
          <w:rFonts w:ascii="Arial" w:hAnsi="Arial" w:cs="Arial"/>
          <w:sz w:val="24"/>
          <w:szCs w:val="24"/>
        </w:rPr>
        <w:t xml:space="preserve">the </w:t>
      </w:r>
      <w:r w:rsidR="006E72DA" w:rsidRPr="006E72DA">
        <w:rPr>
          <w:rFonts w:ascii="Arial" w:hAnsi="Arial" w:cs="Arial"/>
          <w:sz w:val="24"/>
          <w:szCs w:val="24"/>
        </w:rPr>
        <w:t xml:space="preserve">main entrance (west egress) </w:t>
      </w:r>
      <w:r w:rsidRPr="00EB5243">
        <w:rPr>
          <w:rFonts w:ascii="Arial" w:hAnsi="Arial" w:cs="Arial"/>
          <w:sz w:val="24"/>
          <w:szCs w:val="24"/>
        </w:rPr>
        <w:t>and lack of a designation sign (with raised characters and braille) at the single-user toilet room.</w:t>
      </w:r>
    </w:p>
    <w:p w14:paraId="72A618F1" w14:textId="343E78D4" w:rsidR="006E72DA" w:rsidRPr="006E72DA" w:rsidRDefault="006E72DA" w:rsidP="00EB5243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Note:</w:t>
      </w:r>
      <w:r>
        <w:rPr>
          <w:rFonts w:ascii="Arial" w:hAnsi="Arial" w:cs="Arial"/>
          <w:sz w:val="24"/>
          <w:szCs w:val="24"/>
        </w:rPr>
        <w:t xml:space="preserve"> If the exit sign at the main entrance (west egress) is replaced with an illuminated exit sign, provide an illuminated International Symbol of Accessibility (ISA).</w:t>
      </w:r>
    </w:p>
    <w:p w14:paraId="3DB68AF4" w14:textId="78993948" w:rsidR="00EB5243" w:rsidRPr="005B2C54" w:rsidRDefault="00EB5243" w:rsidP="00EB5243">
      <w:pPr>
        <w:pStyle w:val="Heading3"/>
        <w:spacing w:before="0" w:line="276" w:lineRule="auto"/>
        <w:rPr>
          <w:rFonts w:ascii="Arial" w:hAnsi="Arial" w:cs="Arial"/>
          <w:color w:val="auto"/>
          <w:u w:val="single"/>
        </w:rPr>
      </w:pPr>
      <w:r>
        <w:rPr>
          <w:rFonts w:ascii="Arial" w:hAnsi="Arial" w:cs="Arial"/>
          <w:color w:val="auto"/>
          <w:u w:val="single"/>
        </w:rPr>
        <w:t>Doors</w:t>
      </w:r>
    </w:p>
    <w:p w14:paraId="6ED701F8" w14:textId="04253432" w:rsidR="00EB5243" w:rsidRPr="00EB5243" w:rsidRDefault="00EB5243" w:rsidP="00EB5243">
      <w:r w:rsidRPr="005B2C54">
        <w:rPr>
          <w:rFonts w:ascii="Arial" w:hAnsi="Arial" w:cs="Arial"/>
          <w:sz w:val="24"/>
          <w:szCs w:val="24"/>
        </w:rPr>
        <w:t xml:space="preserve">Accessibility </w:t>
      </w:r>
      <w:r w:rsidRPr="006E72DA">
        <w:rPr>
          <w:rFonts w:ascii="Arial" w:hAnsi="Arial" w:cs="Arial"/>
          <w:sz w:val="24"/>
          <w:szCs w:val="24"/>
        </w:rPr>
        <w:t xml:space="preserve">issues at the </w:t>
      </w:r>
      <w:r w:rsidR="000B31DD" w:rsidRPr="006E72DA">
        <w:rPr>
          <w:rFonts w:ascii="Arial" w:hAnsi="Arial" w:cs="Arial"/>
          <w:sz w:val="24"/>
          <w:szCs w:val="24"/>
        </w:rPr>
        <w:t>main entrance (west egress</w:t>
      </w:r>
      <w:r w:rsidRPr="006E72DA">
        <w:rPr>
          <w:rFonts w:ascii="Arial" w:hAnsi="Arial" w:cs="Arial"/>
          <w:sz w:val="24"/>
          <w:szCs w:val="24"/>
        </w:rPr>
        <w:t xml:space="preserve">) and </w:t>
      </w:r>
      <w:r>
        <w:rPr>
          <w:rFonts w:ascii="Arial" w:hAnsi="Arial" w:cs="Arial"/>
          <w:sz w:val="24"/>
          <w:szCs w:val="24"/>
        </w:rPr>
        <w:t>the single-user toilet room include two (2) doors with excessive opening force.</w:t>
      </w:r>
    </w:p>
    <w:p w14:paraId="64FD28D2" w14:textId="26448FBB" w:rsidR="00AA75B4" w:rsidRPr="000B31DD" w:rsidRDefault="00AA75B4" w:rsidP="00B9318B">
      <w:pPr>
        <w:pStyle w:val="Heading3"/>
        <w:spacing w:before="0" w:line="276" w:lineRule="auto"/>
        <w:rPr>
          <w:rFonts w:ascii="Arial" w:hAnsi="Arial" w:cs="Arial"/>
          <w:color w:val="0000CC"/>
        </w:rPr>
      </w:pPr>
      <w:r w:rsidRPr="005B2C54">
        <w:rPr>
          <w:rFonts w:ascii="Arial" w:hAnsi="Arial" w:cs="Arial"/>
          <w:color w:val="auto"/>
          <w:u w:val="single"/>
        </w:rPr>
        <w:t>Single-User Toilet Room</w:t>
      </w:r>
    </w:p>
    <w:p w14:paraId="5F13E3CB" w14:textId="154A52A7" w:rsidR="006B313F" w:rsidRDefault="005B2C54" w:rsidP="00B9318B">
      <w:pPr>
        <w:spacing w:after="0" w:line="276" w:lineRule="auto"/>
        <w:rPr>
          <w:rFonts w:ascii="Arial" w:hAnsi="Arial" w:cs="Arial"/>
          <w:sz w:val="24"/>
          <w:szCs w:val="24"/>
        </w:rPr>
      </w:pPr>
      <w:r w:rsidRPr="005B2C54">
        <w:rPr>
          <w:rFonts w:ascii="Arial" w:hAnsi="Arial" w:cs="Arial"/>
          <w:sz w:val="24"/>
          <w:szCs w:val="24"/>
        </w:rPr>
        <w:t>Accessibility issues at the single-user toilet room include lack of a flush control on the open (transfer) side of the toilet</w:t>
      </w:r>
      <w:r w:rsidR="003D6A70">
        <w:rPr>
          <w:rFonts w:ascii="Arial" w:hAnsi="Arial" w:cs="Arial"/>
          <w:sz w:val="24"/>
          <w:szCs w:val="24"/>
        </w:rPr>
        <w:t xml:space="preserve">, </w:t>
      </w:r>
      <w:r w:rsidRPr="005B2C54">
        <w:rPr>
          <w:rFonts w:ascii="Arial" w:hAnsi="Arial" w:cs="Arial"/>
          <w:sz w:val="24"/>
          <w:szCs w:val="24"/>
        </w:rPr>
        <w:t xml:space="preserve">lack of a </w:t>
      </w:r>
      <w:bookmarkStart w:id="0" w:name="_GoBack"/>
      <w:bookmarkEnd w:id="0"/>
      <w:r w:rsidRPr="005B2C54">
        <w:rPr>
          <w:rFonts w:ascii="Arial" w:hAnsi="Arial" w:cs="Arial"/>
          <w:sz w:val="24"/>
          <w:szCs w:val="24"/>
        </w:rPr>
        <w:t>compliant toilet paper dispenser located below the grab bars</w:t>
      </w:r>
      <w:r w:rsidR="003D6A70">
        <w:rPr>
          <w:rFonts w:ascii="Arial" w:hAnsi="Arial" w:cs="Arial"/>
          <w:sz w:val="24"/>
          <w:szCs w:val="24"/>
        </w:rPr>
        <w:t>, lack of insulated pipes at the lavatory</w:t>
      </w:r>
      <w:r w:rsidR="00E069B8">
        <w:rPr>
          <w:rFonts w:ascii="Arial" w:hAnsi="Arial" w:cs="Arial"/>
          <w:sz w:val="24"/>
          <w:szCs w:val="24"/>
        </w:rPr>
        <w:t xml:space="preserve"> and</w:t>
      </w:r>
      <w:r w:rsidR="00342F8B">
        <w:rPr>
          <w:rFonts w:ascii="Arial" w:hAnsi="Arial" w:cs="Arial"/>
          <w:sz w:val="24"/>
          <w:szCs w:val="24"/>
        </w:rPr>
        <w:t xml:space="preserve"> the paper towel dispenser is located higher than is allowed and acts as a protruding object</w:t>
      </w:r>
      <w:r w:rsidR="00E069B8">
        <w:rPr>
          <w:rFonts w:ascii="Arial" w:hAnsi="Arial" w:cs="Arial"/>
          <w:sz w:val="24"/>
          <w:szCs w:val="24"/>
        </w:rPr>
        <w:t>.</w:t>
      </w:r>
      <w:r w:rsidRPr="005B2C54">
        <w:rPr>
          <w:rFonts w:ascii="Arial" w:hAnsi="Arial" w:cs="Arial"/>
          <w:sz w:val="24"/>
          <w:szCs w:val="24"/>
        </w:rPr>
        <w:t xml:space="preserve"> Additionally, the baby changing table lacks clear floor space</w:t>
      </w:r>
      <w:r w:rsidR="00EB5243">
        <w:rPr>
          <w:rFonts w:ascii="Arial" w:hAnsi="Arial" w:cs="Arial"/>
          <w:sz w:val="24"/>
          <w:szCs w:val="24"/>
        </w:rPr>
        <w:t xml:space="preserve"> due to the location of a chair</w:t>
      </w:r>
      <w:r w:rsidR="003D6A70">
        <w:rPr>
          <w:rFonts w:ascii="Arial" w:hAnsi="Arial" w:cs="Arial"/>
          <w:sz w:val="24"/>
          <w:szCs w:val="24"/>
        </w:rPr>
        <w:t xml:space="preserve"> and there is lack of a cane</w:t>
      </w:r>
      <w:r w:rsidR="00B648AA">
        <w:rPr>
          <w:rFonts w:ascii="Arial" w:hAnsi="Arial" w:cs="Arial"/>
          <w:sz w:val="24"/>
          <w:szCs w:val="24"/>
        </w:rPr>
        <w:t>-</w:t>
      </w:r>
      <w:r w:rsidR="003D6A70">
        <w:rPr>
          <w:rFonts w:ascii="Arial" w:hAnsi="Arial" w:cs="Arial"/>
          <w:sz w:val="24"/>
          <w:szCs w:val="24"/>
        </w:rPr>
        <w:t>detectable barrier at the paper towel dispenser</w:t>
      </w:r>
      <w:r w:rsidRPr="005B2C54">
        <w:rPr>
          <w:rFonts w:ascii="Arial" w:hAnsi="Arial" w:cs="Arial"/>
          <w:sz w:val="24"/>
          <w:szCs w:val="24"/>
        </w:rPr>
        <w:t>.</w:t>
      </w:r>
    </w:p>
    <w:p w14:paraId="3DC34BB1" w14:textId="77777777" w:rsidR="00EB5243" w:rsidRPr="00BD00CD" w:rsidRDefault="00EB5243" w:rsidP="00B9318B">
      <w:pPr>
        <w:spacing w:after="0" w:line="276" w:lineRule="auto"/>
        <w:rPr>
          <w:rFonts w:ascii="Arial" w:hAnsi="Arial" w:cs="Arial"/>
          <w:sz w:val="24"/>
          <w:szCs w:val="24"/>
          <w:highlight w:val="yellow"/>
        </w:rPr>
      </w:pPr>
    </w:p>
    <w:p w14:paraId="198F89AF" w14:textId="058F4D51" w:rsidR="00AA75B4" w:rsidRPr="00B648AA" w:rsidRDefault="00AA75B4" w:rsidP="00B648AA">
      <w:pPr>
        <w:pStyle w:val="Heading2"/>
        <w:rPr>
          <w:sz w:val="24"/>
          <w:szCs w:val="24"/>
        </w:rPr>
      </w:pPr>
      <w:r w:rsidRPr="00B648AA">
        <w:rPr>
          <w:sz w:val="24"/>
          <w:szCs w:val="24"/>
        </w:rPr>
        <w:t>Additional Accessibility Issues</w:t>
      </w:r>
    </w:p>
    <w:p w14:paraId="32A1B067" w14:textId="5E191ED9" w:rsidR="00AA75B4" w:rsidRPr="006E72DA" w:rsidRDefault="00EB5243" w:rsidP="00915DE6">
      <w:pPr>
        <w:pStyle w:val="ListParagraph"/>
        <w:numPr>
          <w:ilvl w:val="0"/>
          <w:numId w:val="1"/>
        </w:numPr>
        <w:autoSpaceDE w:val="0"/>
        <w:autoSpaceDN w:val="0"/>
        <w:adjustRightInd w:val="0"/>
        <w:spacing w:line="276" w:lineRule="auto"/>
        <w:ind w:left="270" w:hanging="270"/>
        <w:rPr>
          <w:rFonts w:cs="Arial"/>
          <w:szCs w:val="24"/>
        </w:rPr>
      </w:pPr>
      <w:r w:rsidRPr="006E72DA">
        <w:rPr>
          <w:rFonts w:cs="Arial"/>
          <w:szCs w:val="24"/>
        </w:rPr>
        <w:t xml:space="preserve">Lack of a secured mat at the egress door to the </w:t>
      </w:r>
      <w:r w:rsidR="000B31DD" w:rsidRPr="006E72DA">
        <w:rPr>
          <w:rFonts w:cs="Arial"/>
          <w:szCs w:val="24"/>
        </w:rPr>
        <w:t xml:space="preserve">main entrance (west egress) </w:t>
      </w:r>
      <w:r w:rsidRPr="006E72DA">
        <w:rPr>
          <w:rFonts w:cs="Arial"/>
          <w:szCs w:val="24"/>
        </w:rPr>
        <w:t>and at the single-user toilet room.</w:t>
      </w:r>
    </w:p>
    <w:p w14:paraId="3BE4456B" w14:textId="411BAD6A" w:rsidR="00EB5243" w:rsidRPr="006E72DA" w:rsidRDefault="00EB5243" w:rsidP="00915DE6">
      <w:pPr>
        <w:pStyle w:val="ListParagraph"/>
        <w:numPr>
          <w:ilvl w:val="0"/>
          <w:numId w:val="1"/>
        </w:numPr>
        <w:autoSpaceDE w:val="0"/>
        <w:autoSpaceDN w:val="0"/>
        <w:adjustRightInd w:val="0"/>
        <w:spacing w:line="276" w:lineRule="auto"/>
        <w:ind w:left="274" w:hanging="274"/>
        <w:rPr>
          <w:rFonts w:cs="Arial"/>
          <w:szCs w:val="24"/>
        </w:rPr>
      </w:pPr>
      <w:r w:rsidRPr="006E72DA">
        <w:rPr>
          <w:rFonts w:cs="Arial"/>
          <w:szCs w:val="24"/>
        </w:rPr>
        <w:t xml:space="preserve">Lack of handrails at the exterior stair to the </w:t>
      </w:r>
      <w:r w:rsidR="000B31DD" w:rsidRPr="006E72DA">
        <w:rPr>
          <w:rFonts w:cs="Arial"/>
          <w:szCs w:val="24"/>
        </w:rPr>
        <w:t>main entrance (west egress)</w:t>
      </w:r>
      <w:r w:rsidRPr="006E72DA">
        <w:rPr>
          <w:rFonts w:cs="Arial"/>
          <w:szCs w:val="24"/>
        </w:rPr>
        <w:t>.</w:t>
      </w:r>
    </w:p>
    <w:p w14:paraId="5DD895CB" w14:textId="085D9B30" w:rsidR="006E72DA" w:rsidRPr="00EB5243" w:rsidRDefault="006E72DA" w:rsidP="00915DE6">
      <w:pPr>
        <w:pStyle w:val="ListParagraph"/>
        <w:numPr>
          <w:ilvl w:val="0"/>
          <w:numId w:val="1"/>
        </w:numPr>
        <w:autoSpaceDE w:val="0"/>
        <w:autoSpaceDN w:val="0"/>
        <w:adjustRightInd w:val="0"/>
        <w:spacing w:line="276" w:lineRule="auto"/>
        <w:ind w:left="274" w:hanging="274"/>
        <w:rPr>
          <w:rFonts w:cs="Arial"/>
          <w:szCs w:val="24"/>
        </w:rPr>
      </w:pPr>
      <w:r>
        <w:rPr>
          <w:rFonts w:cs="Arial"/>
          <w:szCs w:val="24"/>
        </w:rPr>
        <w:t>Lack of required clear width to the cubicle</w:t>
      </w:r>
      <w:r w:rsidR="00342F8B">
        <w:rPr>
          <w:rFonts w:cs="Arial"/>
          <w:szCs w:val="24"/>
        </w:rPr>
        <w:t xml:space="preserve"> </w:t>
      </w:r>
      <w:r>
        <w:rPr>
          <w:rFonts w:cs="Arial"/>
          <w:szCs w:val="24"/>
        </w:rPr>
        <w:t>work areas due to the location of a chair.</w:t>
      </w:r>
    </w:p>
    <w:p w14:paraId="7DBF80D1" w14:textId="287A5AE8" w:rsidR="007775A5" w:rsidRPr="00EB5243" w:rsidRDefault="007775A5" w:rsidP="00EB5243">
      <w:pPr>
        <w:autoSpaceDE w:val="0"/>
        <w:autoSpaceDN w:val="0"/>
        <w:adjustRightInd w:val="0"/>
        <w:spacing w:line="276" w:lineRule="auto"/>
        <w:rPr>
          <w:rFonts w:cs="Arial"/>
          <w:szCs w:val="24"/>
          <w:highlight w:val="yellow"/>
        </w:rPr>
      </w:pPr>
    </w:p>
    <w:p w14:paraId="032200FE" w14:textId="77777777" w:rsidR="00AA75B4" w:rsidRPr="00E069B8" w:rsidRDefault="00AA75B4" w:rsidP="00B648AA">
      <w:pPr>
        <w:pStyle w:val="Heading2"/>
      </w:pPr>
      <w:r w:rsidRPr="00E069B8">
        <w:t>Order of Magnitude Cost Estimates</w:t>
      </w:r>
    </w:p>
    <w:p w14:paraId="4A8CC865" w14:textId="57CC6FDA" w:rsidR="00AA75B4" w:rsidRPr="00E069B8" w:rsidRDefault="00AA75B4" w:rsidP="00AA75B4">
      <w:pPr>
        <w:numPr>
          <w:ilvl w:val="0"/>
          <w:numId w:val="2"/>
        </w:numPr>
        <w:spacing w:after="0" w:line="276" w:lineRule="auto"/>
        <w:ind w:left="360"/>
        <w:contextualSpacing/>
        <w:rPr>
          <w:rFonts w:ascii="Arial" w:hAnsi="Arial" w:cs="Arial"/>
          <w:sz w:val="24"/>
          <w:szCs w:val="24"/>
        </w:rPr>
      </w:pPr>
      <w:r w:rsidRPr="00E069B8">
        <w:rPr>
          <w:rFonts w:ascii="Arial" w:hAnsi="Arial" w:cs="Arial"/>
          <w:sz w:val="24"/>
          <w:szCs w:val="24"/>
        </w:rPr>
        <w:t>Miscellaneous corrective actions (egress signs, relocate paper towel dispenser</w:t>
      </w:r>
      <w:r w:rsidR="00873A63" w:rsidRPr="00E069B8">
        <w:rPr>
          <w:rFonts w:ascii="Arial" w:hAnsi="Arial" w:cs="Arial"/>
          <w:sz w:val="24"/>
          <w:szCs w:val="24"/>
        </w:rPr>
        <w:t xml:space="preserve">, relocate </w:t>
      </w:r>
      <w:r w:rsidR="00E069B8" w:rsidRPr="00E069B8">
        <w:rPr>
          <w:rFonts w:ascii="Arial" w:hAnsi="Arial" w:cs="Arial"/>
          <w:sz w:val="24"/>
          <w:szCs w:val="24"/>
        </w:rPr>
        <w:t>toilet paper dispenser</w:t>
      </w:r>
      <w:r w:rsidR="00873A63" w:rsidRPr="00E069B8">
        <w:rPr>
          <w:rFonts w:ascii="Arial" w:hAnsi="Arial" w:cs="Arial"/>
          <w:sz w:val="24"/>
          <w:szCs w:val="24"/>
        </w:rPr>
        <w:t xml:space="preserve">, signage, </w:t>
      </w:r>
      <w:r w:rsidRPr="00E069B8">
        <w:rPr>
          <w:rFonts w:ascii="Arial" w:hAnsi="Arial" w:cs="Arial"/>
          <w:sz w:val="24"/>
          <w:szCs w:val="24"/>
        </w:rPr>
        <w:t>etc.): $</w:t>
      </w:r>
      <w:r w:rsidR="00E069B8" w:rsidRPr="00E069B8">
        <w:rPr>
          <w:rFonts w:ascii="Arial" w:hAnsi="Arial" w:cs="Arial"/>
          <w:sz w:val="24"/>
          <w:szCs w:val="24"/>
        </w:rPr>
        <w:t>1,442</w:t>
      </w:r>
    </w:p>
    <w:p w14:paraId="15F0A669" w14:textId="77777777" w:rsidR="00915DE6" w:rsidRPr="00E069B8" w:rsidRDefault="00915DE6" w:rsidP="00B648AA">
      <w:pPr>
        <w:pStyle w:val="Heading2"/>
      </w:pPr>
    </w:p>
    <w:p w14:paraId="4C2CBAD9" w14:textId="72049382" w:rsidR="00AA75B4" w:rsidRPr="00E069B8" w:rsidRDefault="00AA75B4" w:rsidP="00B648AA">
      <w:pPr>
        <w:pStyle w:val="Heading2"/>
      </w:pPr>
      <w:r w:rsidRPr="00E069B8">
        <w:t xml:space="preserve">Total: $ </w:t>
      </w:r>
      <w:r w:rsidR="00E069B8" w:rsidRPr="00E069B8">
        <w:t>1,442</w:t>
      </w:r>
    </w:p>
    <w:p w14:paraId="79844A8F" w14:textId="262903A3" w:rsidR="003D6A70" w:rsidRPr="0011509E" w:rsidRDefault="00DC6D8A" w:rsidP="0011509E">
      <w:pPr>
        <w:spacing w:before="360" w:after="360"/>
        <w:rPr>
          <w:rFonts w:ascii="Arial" w:hAnsi="Arial" w:cs="Arial"/>
          <w:color w:val="000000" w:themeColor="text1"/>
          <w:sz w:val="24"/>
          <w:szCs w:val="24"/>
        </w:rPr>
      </w:pPr>
      <w:r w:rsidRPr="00EB5243">
        <w:rPr>
          <w:rFonts w:ascii="Arial" w:hAnsi="Arial" w:cs="Arial"/>
          <w:b/>
          <w:sz w:val="24"/>
          <w:szCs w:val="24"/>
        </w:rPr>
        <w:t>*</w:t>
      </w:r>
      <w:r w:rsidR="00AA75B4" w:rsidRPr="00EB5243">
        <w:rPr>
          <w:rFonts w:ascii="Arial" w:hAnsi="Arial" w:cs="Arial"/>
          <w:b/>
          <w:sz w:val="24"/>
          <w:szCs w:val="24"/>
        </w:rPr>
        <w:t xml:space="preserve">Note: </w:t>
      </w:r>
      <w:r w:rsidRPr="00EB5243">
        <w:rPr>
          <w:rFonts w:ascii="Arial" w:hAnsi="Arial" w:cs="Arial"/>
          <w:color w:val="000000" w:themeColor="text1"/>
          <w:sz w:val="24"/>
          <w:szCs w:val="24"/>
        </w:rPr>
        <w:t xml:space="preserve">IHCD is not providing costs for </w:t>
      </w:r>
      <w:r w:rsidRPr="00EB5243">
        <w:rPr>
          <w:rFonts w:ascii="Arial" w:hAnsi="Arial" w:cs="Arial"/>
          <w:sz w:val="24"/>
          <w:szCs w:val="24"/>
        </w:rPr>
        <w:t xml:space="preserve">accessibility renovation to </w:t>
      </w:r>
      <w:r w:rsidRPr="00EB5243">
        <w:rPr>
          <w:rFonts w:ascii="Arial" w:hAnsi="Arial" w:cs="Arial"/>
          <w:color w:val="000000" w:themeColor="text1"/>
          <w:sz w:val="24"/>
          <w:szCs w:val="24"/>
        </w:rPr>
        <w:t>outdoor areas.</w:t>
      </w:r>
    </w:p>
    <w:sectPr w:rsidR="003D6A70" w:rsidRPr="0011509E" w:rsidSect="0022257C">
      <w:footerReference w:type="default" r:id="rId11"/>
      <w:pgSz w:w="24480" w:h="15840" w:orient="landscape" w:code="3"/>
      <w:pgMar w:top="1080" w:right="1080" w:bottom="720" w:left="1080" w:header="720" w:footer="990" w:gutter="0"/>
      <w:cols w:num="3" w:sep="1"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E5A291E" w14:textId="77777777" w:rsidR="003C10DF" w:rsidRDefault="003C10DF" w:rsidP="00AA75B4">
      <w:pPr>
        <w:spacing w:after="0" w:line="240" w:lineRule="auto"/>
      </w:pPr>
      <w:r>
        <w:separator/>
      </w:r>
    </w:p>
  </w:endnote>
  <w:endnote w:type="continuationSeparator" w:id="0">
    <w:p w14:paraId="52DCA7A5" w14:textId="77777777" w:rsidR="003C10DF" w:rsidRDefault="003C10DF" w:rsidP="00AA75B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C617C95" w14:textId="77777777" w:rsidR="00C01479" w:rsidRDefault="00C01479" w:rsidP="00C01479">
    <w:pPr>
      <w:pStyle w:val="Footer"/>
      <w:rPr>
        <w:rFonts w:cs="Arial"/>
      </w:rPr>
    </w:pPr>
  </w:p>
  <w:p w14:paraId="73C95BC1" w14:textId="77777777" w:rsidR="00C01479" w:rsidRDefault="00C01479" w:rsidP="00C01479">
    <w:pPr>
      <w:pStyle w:val="Footer"/>
      <w:rPr>
        <w:rFonts w:cs="Arial"/>
      </w:rPr>
    </w:pPr>
  </w:p>
  <w:p w14:paraId="28685545" w14:textId="1EABFE6C" w:rsidR="00C01479" w:rsidRPr="00C01479" w:rsidRDefault="00C01479" w:rsidP="00C01479">
    <w:pPr>
      <w:pStyle w:val="Footer"/>
      <w:rPr>
        <w:rFonts w:ascii="Arial" w:hAnsi="Arial" w:cs="Arial"/>
        <w:sz w:val="24"/>
        <w:szCs w:val="24"/>
      </w:rPr>
    </w:pPr>
    <w:r w:rsidRPr="00C01479">
      <w:rPr>
        <w:rFonts w:ascii="Arial" w:hAnsi="Arial" w:cs="Arial"/>
        <w:sz w:val="24"/>
        <w:szCs w:val="24"/>
      </w:rPr>
      <w:t xml:space="preserve">Prepared by the Institute for Human Centered Design • </w:t>
    </w:r>
    <w:hyperlink r:id="rId1" w:history="1">
      <w:r w:rsidRPr="00C01479">
        <w:rPr>
          <w:rStyle w:val="Hyperlink"/>
          <w:rFonts w:ascii="Arial" w:hAnsi="Arial" w:cs="Arial"/>
          <w:color w:val="auto"/>
          <w:sz w:val="24"/>
          <w:szCs w:val="24"/>
          <w:u w:val="none"/>
        </w:rPr>
        <w:t>www.IHCDesign.org</w:t>
      </w:r>
    </w:hyperlink>
    <w:r w:rsidRPr="00C01479">
      <w:rPr>
        <w:rFonts w:ascii="Arial" w:hAnsi="Arial" w:cs="Arial"/>
        <w:sz w:val="24"/>
        <w:szCs w:val="24"/>
      </w:rPr>
      <w:t xml:space="preserve"> </w:t>
    </w:r>
    <w:sdt>
      <w:sdtPr>
        <w:rPr>
          <w:rFonts w:ascii="Arial" w:hAnsi="Arial" w:cs="Arial"/>
          <w:sz w:val="24"/>
          <w:szCs w:val="24"/>
        </w:rPr>
        <w:id w:val="-395430137"/>
        <w:docPartObj>
          <w:docPartGallery w:val="Page Numbers (Bottom of Page)"/>
          <w:docPartUnique/>
        </w:docPartObj>
      </w:sdtPr>
      <w:sdtEndPr>
        <w:rPr>
          <w:noProof/>
        </w:rPr>
      </w:sdtEndPr>
      <w:sdtContent>
        <w:r w:rsidRPr="00C01479">
          <w:rPr>
            <w:rFonts w:ascii="Arial" w:hAnsi="Arial" w:cs="Arial"/>
            <w:sz w:val="24"/>
            <w:szCs w:val="24"/>
          </w:rPr>
          <w:tab/>
        </w:r>
        <w:r w:rsidRPr="00C01479">
          <w:rPr>
            <w:rFonts w:ascii="Arial" w:hAnsi="Arial" w:cs="Arial"/>
            <w:sz w:val="24"/>
            <w:szCs w:val="24"/>
          </w:rPr>
          <w:tab/>
        </w:r>
        <w:r w:rsidRPr="00C01479">
          <w:rPr>
            <w:rFonts w:ascii="Arial" w:hAnsi="Arial" w:cs="Arial"/>
            <w:sz w:val="24"/>
            <w:szCs w:val="24"/>
          </w:rPr>
          <w:tab/>
        </w:r>
        <w:r w:rsidRPr="00C01479">
          <w:rPr>
            <w:rFonts w:ascii="Arial" w:hAnsi="Arial" w:cs="Arial"/>
            <w:sz w:val="24"/>
            <w:szCs w:val="24"/>
          </w:rPr>
          <w:tab/>
        </w:r>
        <w:r w:rsidRPr="00C01479">
          <w:rPr>
            <w:rFonts w:ascii="Arial" w:hAnsi="Arial" w:cs="Arial"/>
            <w:sz w:val="24"/>
            <w:szCs w:val="24"/>
          </w:rPr>
          <w:tab/>
        </w:r>
        <w:r w:rsidRPr="00C01479">
          <w:rPr>
            <w:rFonts w:ascii="Arial" w:hAnsi="Arial" w:cs="Arial"/>
            <w:sz w:val="24"/>
            <w:szCs w:val="24"/>
          </w:rPr>
          <w:tab/>
        </w:r>
        <w:r w:rsidRPr="00C01479">
          <w:rPr>
            <w:rFonts w:ascii="Arial" w:hAnsi="Arial" w:cs="Arial"/>
            <w:sz w:val="24"/>
            <w:szCs w:val="24"/>
          </w:rPr>
          <w:tab/>
        </w:r>
        <w:r w:rsidRPr="00C01479">
          <w:rPr>
            <w:rFonts w:ascii="Arial" w:hAnsi="Arial" w:cs="Arial"/>
            <w:sz w:val="24"/>
            <w:szCs w:val="24"/>
          </w:rPr>
          <w:tab/>
        </w:r>
        <w:r w:rsidRPr="00C01479">
          <w:rPr>
            <w:rFonts w:ascii="Arial" w:hAnsi="Arial" w:cs="Arial"/>
            <w:sz w:val="24"/>
            <w:szCs w:val="24"/>
          </w:rPr>
          <w:tab/>
        </w:r>
        <w:r w:rsidRPr="00C01479">
          <w:rPr>
            <w:rFonts w:ascii="Arial" w:hAnsi="Arial" w:cs="Arial"/>
            <w:sz w:val="24"/>
            <w:szCs w:val="24"/>
          </w:rPr>
          <w:tab/>
        </w:r>
        <w:r w:rsidRPr="00C01479">
          <w:rPr>
            <w:rFonts w:ascii="Arial" w:hAnsi="Arial" w:cs="Arial"/>
            <w:sz w:val="24"/>
            <w:szCs w:val="24"/>
          </w:rPr>
          <w:tab/>
        </w:r>
        <w:r w:rsidRPr="00C01479">
          <w:rPr>
            <w:rFonts w:ascii="Arial" w:hAnsi="Arial" w:cs="Arial"/>
            <w:sz w:val="24"/>
            <w:szCs w:val="24"/>
          </w:rPr>
          <w:tab/>
        </w:r>
        <w:r w:rsidRPr="00C01479">
          <w:rPr>
            <w:rFonts w:ascii="Arial" w:hAnsi="Arial" w:cs="Arial"/>
            <w:sz w:val="24"/>
            <w:szCs w:val="24"/>
          </w:rPr>
          <w:tab/>
        </w:r>
        <w:r w:rsidRPr="00C01479">
          <w:rPr>
            <w:rFonts w:ascii="Arial" w:hAnsi="Arial" w:cs="Arial"/>
            <w:sz w:val="24"/>
            <w:szCs w:val="24"/>
          </w:rPr>
          <w:tab/>
        </w:r>
        <w:r w:rsidRPr="00C01479">
          <w:rPr>
            <w:rFonts w:ascii="Arial" w:hAnsi="Arial" w:cs="Arial"/>
            <w:sz w:val="24"/>
            <w:szCs w:val="24"/>
          </w:rPr>
          <w:tab/>
        </w:r>
        <w:r w:rsidRPr="00C01479">
          <w:rPr>
            <w:rFonts w:ascii="Arial" w:hAnsi="Arial" w:cs="Arial"/>
            <w:sz w:val="24"/>
            <w:szCs w:val="24"/>
          </w:rPr>
          <w:tab/>
        </w:r>
        <w:r w:rsidR="00926317">
          <w:rPr>
            <w:rFonts w:ascii="Arial" w:hAnsi="Arial" w:cs="Arial"/>
            <w:sz w:val="24"/>
            <w:szCs w:val="24"/>
          </w:rPr>
          <w:t xml:space="preserve"> </w:t>
        </w:r>
        <w:r w:rsidRPr="00C01479">
          <w:rPr>
            <w:rFonts w:ascii="Arial" w:hAnsi="Arial" w:cs="Arial"/>
            <w:sz w:val="24"/>
            <w:szCs w:val="24"/>
          </w:rPr>
          <w:tab/>
        </w:r>
        <w:r w:rsidR="00926317">
          <w:rPr>
            <w:rFonts w:ascii="Arial" w:hAnsi="Arial" w:cs="Arial"/>
            <w:sz w:val="24"/>
            <w:szCs w:val="24"/>
          </w:rPr>
          <w:t xml:space="preserve"> Page</w:t>
        </w:r>
        <w:r w:rsidRPr="00C01479">
          <w:rPr>
            <w:rFonts w:ascii="Arial" w:hAnsi="Arial" w:cs="Arial"/>
            <w:sz w:val="24"/>
            <w:szCs w:val="24"/>
          </w:rPr>
          <w:tab/>
        </w:r>
        <w:r w:rsidRPr="00C01479">
          <w:rPr>
            <w:rFonts w:ascii="Arial" w:hAnsi="Arial" w:cs="Arial"/>
            <w:sz w:val="24"/>
            <w:szCs w:val="24"/>
          </w:rPr>
          <w:fldChar w:fldCharType="begin"/>
        </w:r>
        <w:r w:rsidRPr="00C01479">
          <w:rPr>
            <w:rFonts w:ascii="Arial" w:hAnsi="Arial" w:cs="Arial"/>
            <w:sz w:val="24"/>
            <w:szCs w:val="24"/>
          </w:rPr>
          <w:instrText xml:space="preserve"> PAGE   \* MERGEFORMAT </w:instrText>
        </w:r>
        <w:r w:rsidRPr="00C01479">
          <w:rPr>
            <w:rFonts w:ascii="Arial" w:hAnsi="Arial" w:cs="Arial"/>
            <w:sz w:val="24"/>
            <w:szCs w:val="24"/>
          </w:rPr>
          <w:fldChar w:fldCharType="separate"/>
        </w:r>
        <w:r w:rsidRPr="00C01479">
          <w:rPr>
            <w:rFonts w:ascii="Arial" w:hAnsi="Arial" w:cs="Arial"/>
            <w:noProof/>
            <w:sz w:val="24"/>
            <w:szCs w:val="24"/>
          </w:rPr>
          <w:t>2</w:t>
        </w:r>
        <w:r w:rsidRPr="00C01479">
          <w:rPr>
            <w:rFonts w:ascii="Arial" w:hAnsi="Arial" w:cs="Arial"/>
            <w:noProof/>
            <w:sz w:val="24"/>
            <w:szCs w:val="24"/>
          </w:rPr>
          <w:fldChar w:fldCharType="end"/>
        </w:r>
      </w:sdtContent>
    </w:sdt>
  </w:p>
  <w:p w14:paraId="6B632C4D" w14:textId="2002D9C0" w:rsidR="0022257C" w:rsidRPr="00C01479" w:rsidRDefault="0022257C" w:rsidP="00C01479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D88AFD7" w14:textId="77777777" w:rsidR="003C10DF" w:rsidRDefault="003C10DF" w:rsidP="00AA75B4">
      <w:pPr>
        <w:spacing w:after="0" w:line="240" w:lineRule="auto"/>
      </w:pPr>
      <w:r>
        <w:separator/>
      </w:r>
    </w:p>
  </w:footnote>
  <w:footnote w:type="continuationSeparator" w:id="0">
    <w:p w14:paraId="3888E7D5" w14:textId="77777777" w:rsidR="003C10DF" w:rsidRDefault="003C10DF" w:rsidP="00AA75B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315087B"/>
    <w:multiLevelType w:val="hybridMultilevel"/>
    <w:tmpl w:val="FD6CACE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D9A5C47"/>
    <w:multiLevelType w:val="hybridMultilevel"/>
    <w:tmpl w:val="971C9D0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793A7BF4"/>
    <w:multiLevelType w:val="hybridMultilevel"/>
    <w:tmpl w:val="2708AE2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A75B4"/>
    <w:rsid w:val="000A72D8"/>
    <w:rsid w:val="000B31DD"/>
    <w:rsid w:val="000C01BE"/>
    <w:rsid w:val="0011509E"/>
    <w:rsid w:val="00133BDB"/>
    <w:rsid w:val="0013635E"/>
    <w:rsid w:val="001E7CB5"/>
    <w:rsid w:val="00213809"/>
    <w:rsid w:val="0022257C"/>
    <w:rsid w:val="00231773"/>
    <w:rsid w:val="00252513"/>
    <w:rsid w:val="00274781"/>
    <w:rsid w:val="00342F8B"/>
    <w:rsid w:val="003B3393"/>
    <w:rsid w:val="003C10DF"/>
    <w:rsid w:val="003D6A70"/>
    <w:rsid w:val="003E41E5"/>
    <w:rsid w:val="003F03E4"/>
    <w:rsid w:val="00433F3B"/>
    <w:rsid w:val="00453E1A"/>
    <w:rsid w:val="004867F5"/>
    <w:rsid w:val="00491D3F"/>
    <w:rsid w:val="004B451D"/>
    <w:rsid w:val="004C1E03"/>
    <w:rsid w:val="004D034A"/>
    <w:rsid w:val="0056388F"/>
    <w:rsid w:val="005B1BF7"/>
    <w:rsid w:val="005B2C54"/>
    <w:rsid w:val="006B313F"/>
    <w:rsid w:val="006C3453"/>
    <w:rsid w:val="006C5A46"/>
    <w:rsid w:val="006E72DA"/>
    <w:rsid w:val="007316A1"/>
    <w:rsid w:val="007770BD"/>
    <w:rsid w:val="007775A5"/>
    <w:rsid w:val="008250B1"/>
    <w:rsid w:val="008262EB"/>
    <w:rsid w:val="00833EA9"/>
    <w:rsid w:val="008455E7"/>
    <w:rsid w:val="00873A63"/>
    <w:rsid w:val="008A12E2"/>
    <w:rsid w:val="00900B3E"/>
    <w:rsid w:val="009062CA"/>
    <w:rsid w:val="00915DE6"/>
    <w:rsid w:val="00926317"/>
    <w:rsid w:val="0098774D"/>
    <w:rsid w:val="009E0A39"/>
    <w:rsid w:val="00A00F7F"/>
    <w:rsid w:val="00AA75B4"/>
    <w:rsid w:val="00AD4287"/>
    <w:rsid w:val="00B23FCE"/>
    <w:rsid w:val="00B648AA"/>
    <w:rsid w:val="00B715BC"/>
    <w:rsid w:val="00B9318B"/>
    <w:rsid w:val="00B940B2"/>
    <w:rsid w:val="00BC3945"/>
    <w:rsid w:val="00BD00CD"/>
    <w:rsid w:val="00C01479"/>
    <w:rsid w:val="00C43DB9"/>
    <w:rsid w:val="00C445EF"/>
    <w:rsid w:val="00C77C19"/>
    <w:rsid w:val="00C90244"/>
    <w:rsid w:val="00CA6688"/>
    <w:rsid w:val="00CC0D6C"/>
    <w:rsid w:val="00DC6D8A"/>
    <w:rsid w:val="00DF78EC"/>
    <w:rsid w:val="00E069B8"/>
    <w:rsid w:val="00E27AC6"/>
    <w:rsid w:val="00EA0680"/>
    <w:rsid w:val="00EA455D"/>
    <w:rsid w:val="00EB05B4"/>
    <w:rsid w:val="00EB5243"/>
    <w:rsid w:val="00EF428D"/>
    <w:rsid w:val="00F12AEB"/>
    <w:rsid w:val="00FA13DD"/>
    <w:rsid w:val="00FA20D9"/>
    <w:rsid w:val="00FF0799"/>
    <w:rsid w:val="00FF20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7DFF06C6"/>
  <w15:chartTrackingRefBased/>
  <w15:docId w15:val="{4CC1C6D6-ED98-4B46-BB65-E98559B16C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AA75B4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autoRedefine/>
    <w:uiPriority w:val="9"/>
    <w:unhideWhenUsed/>
    <w:qFormat/>
    <w:rsid w:val="00B648AA"/>
    <w:pPr>
      <w:keepNext/>
      <w:keepLines/>
      <w:spacing w:before="40" w:after="0" w:line="240" w:lineRule="auto"/>
      <w:outlineLvl w:val="1"/>
    </w:pPr>
    <w:rPr>
      <w:rFonts w:ascii="Arial" w:hAnsi="Arial" w:cs="Arial"/>
      <w:b/>
      <w:bCs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AA75B4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uiPriority w:val="9"/>
    <w:rsid w:val="00B648AA"/>
    <w:rPr>
      <w:rFonts w:ascii="Arial" w:hAnsi="Arial" w:cs="Arial"/>
      <w:b/>
      <w:bCs/>
      <w:sz w:val="28"/>
      <w:szCs w:val="28"/>
    </w:rPr>
  </w:style>
  <w:style w:type="character" w:customStyle="1" w:styleId="Heading1Char">
    <w:name w:val="Heading 1 Char"/>
    <w:basedOn w:val="DefaultParagraphFont"/>
    <w:link w:val="Heading1"/>
    <w:uiPriority w:val="9"/>
    <w:rsid w:val="00AA75B4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er">
    <w:name w:val="header"/>
    <w:basedOn w:val="Normal"/>
    <w:link w:val="HeaderChar"/>
    <w:uiPriority w:val="99"/>
    <w:unhideWhenUsed/>
    <w:rsid w:val="00AA75B4"/>
    <w:pPr>
      <w:tabs>
        <w:tab w:val="center" w:pos="4320"/>
        <w:tab w:val="right" w:pos="8640"/>
      </w:tabs>
      <w:spacing w:after="0" w:line="240" w:lineRule="auto"/>
    </w:pPr>
    <w:rPr>
      <w:rFonts w:ascii="Arial" w:eastAsia="MS Mincho" w:hAnsi="Arial" w:cs="Times New Roman"/>
      <w:szCs w:val="24"/>
      <w:lang w:eastAsia="ja-JP"/>
    </w:rPr>
  </w:style>
  <w:style w:type="character" w:customStyle="1" w:styleId="HeaderChar">
    <w:name w:val="Header Char"/>
    <w:basedOn w:val="DefaultParagraphFont"/>
    <w:link w:val="Header"/>
    <w:uiPriority w:val="99"/>
    <w:rsid w:val="00AA75B4"/>
    <w:rPr>
      <w:rFonts w:ascii="Arial" w:eastAsia="MS Mincho" w:hAnsi="Arial" w:cs="Times New Roman"/>
      <w:szCs w:val="24"/>
      <w:lang w:eastAsia="ja-JP"/>
    </w:rPr>
  </w:style>
  <w:style w:type="character" w:styleId="Hyperlink">
    <w:name w:val="Hyperlink"/>
    <w:uiPriority w:val="99"/>
    <w:unhideWhenUsed/>
    <w:rsid w:val="00AA75B4"/>
    <w:rPr>
      <w:rFonts w:cs="Times New Roman"/>
      <w:color w:val="0000FF"/>
      <w:u w:val="single"/>
    </w:rPr>
  </w:style>
  <w:style w:type="character" w:customStyle="1" w:styleId="Heading3Char">
    <w:name w:val="Heading 3 Char"/>
    <w:basedOn w:val="DefaultParagraphFont"/>
    <w:link w:val="Heading3"/>
    <w:uiPriority w:val="9"/>
    <w:rsid w:val="00AA75B4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ListParagraph">
    <w:name w:val="List Paragraph"/>
    <w:basedOn w:val="Normal"/>
    <w:uiPriority w:val="34"/>
    <w:qFormat/>
    <w:rsid w:val="00AA75B4"/>
    <w:pPr>
      <w:spacing w:after="0" w:line="240" w:lineRule="auto"/>
      <w:ind w:left="720"/>
      <w:contextualSpacing/>
    </w:pPr>
    <w:rPr>
      <w:rFonts w:ascii="Arial" w:eastAsia="Times New Roman" w:hAnsi="Arial" w:cs="Times New Roman"/>
      <w:sz w:val="24"/>
    </w:rPr>
  </w:style>
  <w:style w:type="paragraph" w:styleId="Footer">
    <w:name w:val="footer"/>
    <w:basedOn w:val="Normal"/>
    <w:link w:val="FooterChar"/>
    <w:uiPriority w:val="99"/>
    <w:unhideWhenUsed/>
    <w:rsid w:val="00AA75B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A75B4"/>
  </w:style>
  <w:style w:type="paragraph" w:styleId="NoSpacing">
    <w:name w:val="No Spacing"/>
    <w:uiPriority w:val="1"/>
    <w:qFormat/>
    <w:rsid w:val="00EB5243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1.xml"/><Relationship Id="rId5" Type="http://schemas.openxmlformats.org/officeDocument/2006/relationships/footnotes" Target="footnotes.xml"/><Relationship Id="rId10" Type="http://schemas.openxmlformats.org/officeDocument/2006/relationships/hyperlink" Target="mailto:info@IHCDesign.org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://www.IHCDesign.org" TargetMode="Externa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://www.IHCDesign.org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405</Words>
  <Characters>2315</Characters>
  <Application>Microsoft Office Word</Application>
  <DocSecurity>0</DocSecurity>
  <Lines>19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Town of Randolph</vt:lpstr>
    </vt:vector>
  </TitlesOfParts>
  <Company/>
  <LinksUpToDate>false</LinksUpToDate>
  <CharactersWithSpaces>2715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Town of Randolph</dc:title>
  <dc:subject/>
  <dc:creator>Ana Julian</dc:creator>
  <cp:keywords/>
  <dc:description/>
  <cp:lastModifiedBy>Peggy</cp:lastModifiedBy>
  <cp:revision>3</cp:revision>
  <dcterms:created xsi:type="dcterms:W3CDTF">2023-01-25T18:57:00Z</dcterms:created>
  <dcterms:modified xsi:type="dcterms:W3CDTF">2023-01-25T19:02:00Z</dcterms:modified>
</cp:coreProperties>
</file>