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9A5B9" w14:textId="77777777" w:rsidR="00AA75B4" w:rsidRPr="00AA75B4" w:rsidRDefault="00FF0799" w:rsidP="00B9318B">
      <w:pPr>
        <w:pStyle w:val="Heading1"/>
        <w:spacing w:before="0" w:line="276" w:lineRule="auto"/>
        <w:rPr>
          <w:rFonts w:ascii="Arial" w:hAnsi="Arial" w:cs="Arial"/>
          <w:b/>
          <w:bCs/>
          <w:color w:val="auto"/>
          <w:sz w:val="40"/>
          <w:szCs w:val="40"/>
        </w:rPr>
      </w:pPr>
      <w:r>
        <w:rPr>
          <w:rFonts w:ascii="Arial" w:hAnsi="Arial" w:cs="Arial"/>
          <w:b/>
          <w:bCs/>
          <w:color w:val="auto"/>
          <w:sz w:val="40"/>
          <w:szCs w:val="40"/>
        </w:rPr>
        <w:t xml:space="preserve">Randolph </w:t>
      </w:r>
      <w:r w:rsidR="00AA75B4" w:rsidRPr="00AA75B4">
        <w:rPr>
          <w:rFonts w:ascii="Arial" w:hAnsi="Arial" w:cs="Arial"/>
          <w:b/>
          <w:bCs/>
          <w:color w:val="auto"/>
          <w:sz w:val="40"/>
          <w:szCs w:val="40"/>
        </w:rPr>
        <w:t xml:space="preserve">Police </w:t>
      </w:r>
      <w:r>
        <w:rPr>
          <w:rFonts w:ascii="Arial" w:hAnsi="Arial" w:cs="Arial"/>
          <w:b/>
          <w:bCs/>
          <w:color w:val="auto"/>
          <w:sz w:val="40"/>
          <w:szCs w:val="40"/>
        </w:rPr>
        <w:t>Department</w:t>
      </w:r>
    </w:p>
    <w:p w14:paraId="23F78758" w14:textId="77777777" w:rsidR="00AA75B4" w:rsidRPr="00AA75B4" w:rsidRDefault="00AA75B4" w:rsidP="00AA75B4"/>
    <w:p w14:paraId="6A100C57" w14:textId="77777777" w:rsidR="00AA75B4" w:rsidRDefault="00AA75B4" w:rsidP="00AA75B4">
      <w:r>
        <w:rPr>
          <w:noProof/>
        </w:rPr>
        <w:drawing>
          <wp:inline distT="0" distB="0" distL="0" distR="0" wp14:anchorId="516783C2" wp14:editId="763E3189">
            <wp:extent cx="3953347" cy="2965010"/>
            <wp:effectExtent l="0" t="0" r="9525" b="6985"/>
            <wp:docPr id="1" name="Picture 1" descr="Randolph police station entran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andolph police station entrance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1453" cy="297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6497D" w14:textId="77777777" w:rsidR="00AA75B4" w:rsidRDefault="00AA75B4" w:rsidP="00AA75B4"/>
    <w:p w14:paraId="602DF8C1" w14:textId="77777777" w:rsidR="00AA75B4" w:rsidRPr="00213809" w:rsidRDefault="00AA75B4" w:rsidP="00B9318B">
      <w:pPr>
        <w:pStyle w:val="Header"/>
        <w:spacing w:line="276" w:lineRule="auto"/>
        <w:rPr>
          <w:sz w:val="40"/>
          <w:szCs w:val="40"/>
        </w:rPr>
      </w:pPr>
      <w:r w:rsidRPr="00213809">
        <w:rPr>
          <w:sz w:val="40"/>
          <w:szCs w:val="40"/>
        </w:rPr>
        <w:t>Town of Randolph</w:t>
      </w:r>
    </w:p>
    <w:p w14:paraId="5EACF4BB" w14:textId="77777777" w:rsidR="00AA75B4" w:rsidRPr="00213809" w:rsidRDefault="00AA75B4" w:rsidP="00B9318B">
      <w:pPr>
        <w:spacing w:after="0" w:line="276" w:lineRule="auto"/>
        <w:rPr>
          <w:rFonts w:ascii="Arial" w:hAnsi="Arial" w:cs="Arial"/>
          <w:sz w:val="40"/>
          <w:szCs w:val="40"/>
        </w:rPr>
      </w:pPr>
      <w:r w:rsidRPr="00213809">
        <w:rPr>
          <w:rFonts w:ascii="Arial" w:hAnsi="Arial" w:cs="Arial"/>
          <w:sz w:val="40"/>
          <w:szCs w:val="40"/>
        </w:rPr>
        <w:t>ADA Transition Plan</w:t>
      </w:r>
    </w:p>
    <w:p w14:paraId="1C15B437" w14:textId="5177F90F" w:rsidR="00915DE6" w:rsidRPr="00213809" w:rsidRDefault="00AA75B4" w:rsidP="00AA75B4">
      <w:pPr>
        <w:spacing w:before="720" w:after="720"/>
        <w:rPr>
          <w:rFonts w:ascii="Arial" w:hAnsi="Arial" w:cs="Arial"/>
          <w:sz w:val="32"/>
          <w:szCs w:val="32"/>
        </w:rPr>
      </w:pPr>
      <w:r w:rsidRPr="00213809">
        <w:rPr>
          <w:rFonts w:ascii="Arial" w:hAnsi="Arial" w:cs="Arial"/>
          <w:sz w:val="32"/>
          <w:szCs w:val="32"/>
        </w:rPr>
        <w:t>January 2023</w:t>
      </w:r>
    </w:p>
    <w:p w14:paraId="07AF6F03" w14:textId="77777777" w:rsidR="00AA75B4" w:rsidRPr="00213809" w:rsidRDefault="00AA75B4" w:rsidP="00AA75B4">
      <w:r w:rsidRPr="00213809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4746F5DA" wp14:editId="085299AB">
            <wp:extent cx="4267200" cy="1043642"/>
            <wp:effectExtent l="0" t="0" r="0" b="4445"/>
            <wp:docPr id="2" name="Picture 7" descr="Institute for Human Centered Desig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04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26F13" w14:textId="77777777" w:rsidR="00FF2037" w:rsidRPr="00213809" w:rsidRDefault="00FF2037" w:rsidP="00AA75B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FAC1374" w14:textId="77777777" w:rsidR="00AA75B4" w:rsidRPr="00213809" w:rsidRDefault="00AA75B4" w:rsidP="00AA75B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809">
        <w:rPr>
          <w:rFonts w:ascii="Arial" w:hAnsi="Arial" w:cs="Arial"/>
          <w:sz w:val="24"/>
          <w:szCs w:val="24"/>
        </w:rPr>
        <w:t>560 Harrison Avenue, Boston, MA 02118</w:t>
      </w:r>
    </w:p>
    <w:p w14:paraId="4773242E" w14:textId="77777777" w:rsidR="00AA75B4" w:rsidRPr="00213809" w:rsidRDefault="007771E9" w:rsidP="00AA75B4">
      <w:pPr>
        <w:spacing w:after="0" w:line="276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9" w:history="1">
        <w:r w:rsidR="00AA75B4" w:rsidRPr="0021380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www.IHCDesign.org</w:t>
        </w:r>
      </w:hyperlink>
      <w:r w:rsidR="00AA75B4" w:rsidRPr="00213809">
        <w:rPr>
          <w:rFonts w:ascii="Arial" w:hAnsi="Arial" w:cs="Arial"/>
          <w:sz w:val="24"/>
          <w:szCs w:val="24"/>
        </w:rPr>
        <w:t xml:space="preserve"> • </w:t>
      </w:r>
      <w:hyperlink r:id="rId10" w:history="1">
        <w:r w:rsidR="00AA75B4" w:rsidRPr="0021380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info@IHCDesign.org</w:t>
        </w:r>
      </w:hyperlink>
    </w:p>
    <w:p w14:paraId="273FC6CA" w14:textId="77777777" w:rsidR="00AA75B4" w:rsidRPr="00213809" w:rsidRDefault="00AA75B4" w:rsidP="00AA75B4">
      <w:pPr>
        <w:widowControl w:val="0"/>
        <w:autoSpaceDE w:val="0"/>
        <w:autoSpaceDN w:val="0"/>
        <w:adjustRightInd w:val="0"/>
        <w:spacing w:after="0" w:line="276" w:lineRule="auto"/>
        <w:rPr>
          <w:rStyle w:val="Hyperlink"/>
          <w:color w:val="auto"/>
          <w:u w:val="none"/>
        </w:rPr>
      </w:pPr>
      <w:r w:rsidRPr="0021380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617-695-1225 voice</w:t>
      </w:r>
    </w:p>
    <w:p w14:paraId="54B9F133" w14:textId="77777777" w:rsidR="00AA75B4" w:rsidRPr="00213809" w:rsidRDefault="00AA75B4" w:rsidP="00EC2702">
      <w:pPr>
        <w:pStyle w:val="Heading2"/>
      </w:pPr>
      <w:r w:rsidRPr="00213809">
        <w:br w:type="column"/>
      </w:r>
      <w:r w:rsidRPr="00213809">
        <w:t>Background</w:t>
      </w:r>
    </w:p>
    <w:p w14:paraId="7C6705BE" w14:textId="77777777" w:rsidR="00AA75B4" w:rsidRPr="00213809" w:rsidRDefault="00AA75B4" w:rsidP="00AA75B4"/>
    <w:p w14:paraId="17545086" w14:textId="77777777" w:rsidR="00AA75B4" w:rsidRPr="00213809" w:rsidRDefault="00AA75B4" w:rsidP="00AA75B4">
      <w:pPr>
        <w:rPr>
          <w:rFonts w:ascii="Arial" w:hAnsi="Arial" w:cs="Arial"/>
          <w:sz w:val="24"/>
          <w:szCs w:val="24"/>
        </w:rPr>
      </w:pPr>
      <w:r w:rsidRPr="00213809">
        <w:rPr>
          <w:rFonts w:ascii="Arial" w:hAnsi="Arial" w:cs="Arial"/>
          <w:sz w:val="24"/>
          <w:szCs w:val="24"/>
        </w:rPr>
        <w:t xml:space="preserve">Year </w:t>
      </w:r>
      <w:r w:rsidR="008250B1" w:rsidRPr="00213809">
        <w:rPr>
          <w:rFonts w:ascii="Arial" w:hAnsi="Arial" w:cs="Arial"/>
          <w:sz w:val="24"/>
          <w:szCs w:val="24"/>
        </w:rPr>
        <w:t>Renovated</w:t>
      </w:r>
      <w:r w:rsidRPr="00213809">
        <w:rPr>
          <w:rFonts w:ascii="Arial" w:hAnsi="Arial" w:cs="Arial"/>
          <w:sz w:val="24"/>
          <w:szCs w:val="24"/>
        </w:rPr>
        <w:t>:</w:t>
      </w:r>
      <w:r w:rsidR="008250B1" w:rsidRPr="00213809">
        <w:rPr>
          <w:rFonts w:ascii="Arial" w:hAnsi="Arial" w:cs="Arial"/>
          <w:sz w:val="24"/>
          <w:szCs w:val="24"/>
        </w:rPr>
        <w:t xml:space="preserve"> 1995 and 2009</w:t>
      </w:r>
      <w:r w:rsidRPr="00213809">
        <w:rPr>
          <w:rFonts w:ascii="Arial" w:hAnsi="Arial" w:cs="Arial"/>
          <w:sz w:val="24"/>
          <w:szCs w:val="24"/>
        </w:rPr>
        <w:t xml:space="preserve"> </w:t>
      </w:r>
    </w:p>
    <w:p w14:paraId="18A1D9F5" w14:textId="77777777" w:rsidR="008250B1" w:rsidRPr="00213809" w:rsidRDefault="008250B1" w:rsidP="00B9318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433451A" w14:textId="70BB7337" w:rsidR="00FA20D9" w:rsidRPr="00213809" w:rsidRDefault="00FF0799" w:rsidP="00FA20D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809">
        <w:rPr>
          <w:rFonts w:ascii="Arial" w:hAnsi="Arial" w:cs="Arial"/>
          <w:sz w:val="24"/>
          <w:szCs w:val="24"/>
        </w:rPr>
        <w:t xml:space="preserve">Randolph </w:t>
      </w:r>
      <w:r w:rsidR="008250B1" w:rsidRPr="00213809">
        <w:rPr>
          <w:rFonts w:ascii="Arial" w:hAnsi="Arial" w:cs="Arial"/>
          <w:sz w:val="24"/>
          <w:szCs w:val="24"/>
        </w:rPr>
        <w:t xml:space="preserve">Police Department is located at </w:t>
      </w:r>
      <w:r w:rsidRPr="00213809">
        <w:rPr>
          <w:rFonts w:ascii="Arial" w:hAnsi="Arial" w:cs="Arial"/>
          <w:sz w:val="24"/>
          <w:szCs w:val="24"/>
        </w:rPr>
        <w:t>41 South Main</w:t>
      </w:r>
      <w:r w:rsidR="008250B1" w:rsidRPr="00213809">
        <w:rPr>
          <w:rFonts w:ascii="Arial" w:hAnsi="Arial" w:cs="Arial"/>
          <w:sz w:val="24"/>
          <w:szCs w:val="24"/>
        </w:rPr>
        <w:t xml:space="preserve"> Street.</w:t>
      </w:r>
      <w:r w:rsidR="00BC3945" w:rsidRPr="00213809">
        <w:rPr>
          <w:rFonts w:ascii="Arial" w:hAnsi="Arial" w:cs="Arial"/>
          <w:sz w:val="24"/>
          <w:szCs w:val="24"/>
        </w:rPr>
        <w:t xml:space="preserve"> </w:t>
      </w:r>
      <w:r w:rsidR="005B1BF7" w:rsidRPr="00213809">
        <w:rPr>
          <w:rFonts w:ascii="Arial" w:hAnsi="Arial" w:cs="Arial"/>
          <w:sz w:val="24"/>
          <w:szCs w:val="24"/>
        </w:rPr>
        <w:t xml:space="preserve">The two (2) story building is home to the Police Department and the Town Hall. </w:t>
      </w:r>
      <w:r w:rsidR="00BC3945" w:rsidRPr="00213809">
        <w:rPr>
          <w:rFonts w:ascii="Arial" w:hAnsi="Arial" w:cs="Arial"/>
          <w:sz w:val="24"/>
          <w:szCs w:val="24"/>
        </w:rPr>
        <w:t>The building</w:t>
      </w:r>
      <w:r w:rsidR="005B1BF7" w:rsidRPr="00213809">
        <w:rPr>
          <w:rFonts w:ascii="Arial" w:hAnsi="Arial" w:cs="Arial"/>
          <w:sz w:val="24"/>
          <w:szCs w:val="24"/>
        </w:rPr>
        <w:t xml:space="preserve"> floors are connected by an elevator and a set of interior stairs. </w:t>
      </w:r>
      <w:r w:rsidR="008250B1" w:rsidRPr="00213809">
        <w:rPr>
          <w:rFonts w:ascii="Arial" w:hAnsi="Arial" w:cs="Arial"/>
          <w:sz w:val="24"/>
          <w:szCs w:val="24"/>
        </w:rPr>
        <w:t>The public accessible entrance</w:t>
      </w:r>
      <w:r w:rsidR="005B1BF7" w:rsidRPr="00213809">
        <w:rPr>
          <w:rFonts w:ascii="Arial" w:hAnsi="Arial" w:cs="Arial"/>
          <w:sz w:val="24"/>
          <w:szCs w:val="24"/>
        </w:rPr>
        <w:t xml:space="preserve"> to the Police Station</w:t>
      </w:r>
      <w:r w:rsidR="008250B1" w:rsidRPr="00213809">
        <w:rPr>
          <w:rFonts w:ascii="Arial" w:hAnsi="Arial" w:cs="Arial"/>
          <w:sz w:val="24"/>
          <w:szCs w:val="24"/>
        </w:rPr>
        <w:t xml:space="preserve"> is </w:t>
      </w:r>
      <w:r w:rsidRPr="00213809">
        <w:rPr>
          <w:rFonts w:ascii="Arial" w:hAnsi="Arial" w:cs="Arial"/>
          <w:sz w:val="24"/>
          <w:szCs w:val="24"/>
        </w:rPr>
        <w:t>located</w:t>
      </w:r>
      <w:r w:rsidR="00FA20D9" w:rsidRPr="00213809">
        <w:rPr>
          <w:rFonts w:ascii="Arial" w:hAnsi="Arial" w:cs="Arial"/>
          <w:sz w:val="24"/>
          <w:szCs w:val="24"/>
        </w:rPr>
        <w:t xml:space="preserve"> on the </w:t>
      </w:r>
      <w:r w:rsidR="00BC3945" w:rsidRPr="00213809">
        <w:rPr>
          <w:rFonts w:ascii="Arial" w:hAnsi="Arial" w:cs="Arial"/>
          <w:sz w:val="24"/>
          <w:szCs w:val="24"/>
        </w:rPr>
        <w:t>north</w:t>
      </w:r>
      <w:r w:rsidR="00FA20D9" w:rsidRPr="00213809">
        <w:rPr>
          <w:rFonts w:ascii="Arial" w:hAnsi="Arial" w:cs="Arial"/>
          <w:sz w:val="24"/>
          <w:szCs w:val="24"/>
        </w:rPr>
        <w:t xml:space="preserve"> side of the building</w:t>
      </w:r>
      <w:r w:rsidR="008250B1" w:rsidRPr="00213809">
        <w:rPr>
          <w:rFonts w:ascii="Arial" w:hAnsi="Arial" w:cs="Arial"/>
          <w:sz w:val="24"/>
          <w:szCs w:val="24"/>
        </w:rPr>
        <w:t xml:space="preserve">. The entrance/exit used to transport detainees is located on the </w:t>
      </w:r>
      <w:r w:rsidR="00FA20D9" w:rsidRPr="00213809">
        <w:rPr>
          <w:rFonts w:ascii="Arial" w:hAnsi="Arial" w:cs="Arial"/>
          <w:sz w:val="24"/>
          <w:szCs w:val="24"/>
        </w:rPr>
        <w:t>first floor</w:t>
      </w:r>
      <w:r w:rsidR="008250B1" w:rsidRPr="00213809">
        <w:rPr>
          <w:rFonts w:ascii="Arial" w:hAnsi="Arial" w:cs="Arial"/>
          <w:sz w:val="24"/>
          <w:szCs w:val="24"/>
        </w:rPr>
        <w:t xml:space="preserve"> </w:t>
      </w:r>
      <w:r w:rsidR="00FA20D9" w:rsidRPr="00213809">
        <w:rPr>
          <w:rFonts w:ascii="Arial" w:hAnsi="Arial" w:cs="Arial"/>
          <w:sz w:val="24"/>
          <w:szCs w:val="24"/>
        </w:rPr>
        <w:t>(</w:t>
      </w:r>
      <w:r w:rsidR="00C445EF" w:rsidRPr="00213809">
        <w:rPr>
          <w:rFonts w:ascii="Arial" w:hAnsi="Arial" w:cs="Arial"/>
          <w:sz w:val="24"/>
          <w:szCs w:val="24"/>
        </w:rPr>
        <w:t>west</w:t>
      </w:r>
      <w:r w:rsidR="00FA20D9" w:rsidRPr="00213809">
        <w:rPr>
          <w:rFonts w:ascii="Arial" w:hAnsi="Arial" w:cs="Arial"/>
          <w:sz w:val="24"/>
          <w:szCs w:val="24"/>
        </w:rPr>
        <w:t xml:space="preserve"> side)</w:t>
      </w:r>
      <w:r w:rsidR="008250B1" w:rsidRPr="00213809">
        <w:rPr>
          <w:rFonts w:ascii="Arial" w:hAnsi="Arial" w:cs="Arial"/>
          <w:sz w:val="24"/>
          <w:szCs w:val="24"/>
        </w:rPr>
        <w:t xml:space="preserve">. </w:t>
      </w:r>
      <w:r w:rsidR="008250B1" w:rsidRPr="00213809">
        <w:rPr>
          <w:rFonts w:ascii="Arial" w:hAnsi="Arial" w:cs="Arial"/>
          <w:color w:val="000000" w:themeColor="text1"/>
          <w:sz w:val="24"/>
          <w:szCs w:val="24"/>
        </w:rPr>
        <w:t>The parking lot is shared with the Town Hall</w:t>
      </w:r>
      <w:r w:rsidR="00FA20D9" w:rsidRPr="0021380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DEEB9A9" w14:textId="77777777" w:rsidR="00FA20D9" w:rsidRPr="00213809" w:rsidRDefault="00FA20D9" w:rsidP="00FA20D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A553940" w14:textId="656D20A9" w:rsidR="00FA20D9" w:rsidRDefault="00FA20D9" w:rsidP="00FA20D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13809">
        <w:rPr>
          <w:rFonts w:ascii="Arial" w:hAnsi="Arial" w:cs="Arial"/>
          <w:b/>
          <w:bCs/>
          <w:color w:val="000000" w:themeColor="text1"/>
          <w:sz w:val="24"/>
          <w:szCs w:val="24"/>
        </w:rPr>
        <w:t>Note:</w:t>
      </w:r>
      <w:r w:rsidRPr="00213809">
        <w:rPr>
          <w:rFonts w:ascii="Arial" w:hAnsi="Arial" w:cs="Arial"/>
          <w:color w:val="000000" w:themeColor="text1"/>
          <w:sz w:val="24"/>
          <w:szCs w:val="24"/>
        </w:rPr>
        <w:t xml:space="preserve"> See Town Hall report for </w:t>
      </w:r>
      <w:r w:rsidR="00213809">
        <w:rPr>
          <w:rFonts w:ascii="Arial" w:hAnsi="Arial" w:cs="Arial"/>
          <w:color w:val="000000" w:themeColor="text1"/>
          <w:sz w:val="24"/>
          <w:szCs w:val="24"/>
        </w:rPr>
        <w:t xml:space="preserve">additional </w:t>
      </w:r>
      <w:r w:rsidRPr="00213809">
        <w:rPr>
          <w:rFonts w:ascii="Arial" w:hAnsi="Arial" w:cs="Arial"/>
          <w:color w:val="000000" w:themeColor="text1"/>
          <w:sz w:val="24"/>
          <w:szCs w:val="24"/>
        </w:rPr>
        <w:t>accessib</w:t>
      </w:r>
      <w:r w:rsidR="00CA6688">
        <w:rPr>
          <w:rFonts w:ascii="Arial" w:hAnsi="Arial" w:cs="Arial"/>
          <w:color w:val="000000" w:themeColor="text1"/>
          <w:sz w:val="24"/>
          <w:szCs w:val="24"/>
        </w:rPr>
        <w:t>ility</w:t>
      </w:r>
      <w:r w:rsidRPr="00213809">
        <w:rPr>
          <w:rFonts w:ascii="Arial" w:hAnsi="Arial" w:cs="Arial"/>
          <w:color w:val="000000" w:themeColor="text1"/>
          <w:sz w:val="24"/>
          <w:szCs w:val="24"/>
        </w:rPr>
        <w:t xml:space="preserve"> issues at the parking lot.</w:t>
      </w:r>
    </w:p>
    <w:p w14:paraId="52821036" w14:textId="77777777" w:rsidR="00FA20D9" w:rsidRDefault="00FA20D9" w:rsidP="00FA20D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B4B7CA" w14:textId="2FF63142" w:rsidR="00FA20D9" w:rsidRDefault="008250B1" w:rsidP="00FA20D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75349">
        <w:rPr>
          <w:rFonts w:ascii="Arial" w:hAnsi="Arial" w:cs="Arial"/>
          <w:sz w:val="24"/>
          <w:szCs w:val="24"/>
        </w:rPr>
        <w:t xml:space="preserve">On the </w:t>
      </w:r>
      <w:r>
        <w:rPr>
          <w:rFonts w:ascii="Arial" w:hAnsi="Arial" w:cs="Arial"/>
          <w:sz w:val="24"/>
          <w:szCs w:val="24"/>
        </w:rPr>
        <w:t xml:space="preserve">first floor the Station houses a </w:t>
      </w:r>
      <w:r w:rsidR="00FA20D9">
        <w:rPr>
          <w:rFonts w:ascii="Arial" w:hAnsi="Arial" w:cs="Arial"/>
          <w:sz w:val="24"/>
          <w:szCs w:val="24"/>
        </w:rPr>
        <w:t>lobby</w:t>
      </w:r>
      <w:r>
        <w:rPr>
          <w:rFonts w:ascii="Arial" w:hAnsi="Arial" w:cs="Arial"/>
          <w:sz w:val="24"/>
          <w:szCs w:val="24"/>
        </w:rPr>
        <w:t xml:space="preserve"> area, a</w:t>
      </w:r>
      <w:r w:rsidR="008A12E2">
        <w:rPr>
          <w:rFonts w:ascii="Arial" w:hAnsi="Arial" w:cs="Arial"/>
          <w:sz w:val="24"/>
          <w:szCs w:val="24"/>
        </w:rPr>
        <w:t xml:space="preserve"> roll call and</w:t>
      </w:r>
      <w:r w:rsidR="00FA20D9">
        <w:rPr>
          <w:rFonts w:ascii="Arial" w:hAnsi="Arial" w:cs="Arial"/>
          <w:sz w:val="24"/>
          <w:szCs w:val="24"/>
        </w:rPr>
        <w:t xml:space="preserve"> training room, an interview</w:t>
      </w:r>
      <w:r>
        <w:rPr>
          <w:rFonts w:ascii="Arial" w:hAnsi="Arial" w:cs="Arial"/>
          <w:sz w:val="24"/>
          <w:szCs w:val="24"/>
        </w:rPr>
        <w:t xml:space="preserve"> room</w:t>
      </w:r>
      <w:r w:rsidR="00FA20D9">
        <w:rPr>
          <w:rFonts w:ascii="Arial" w:hAnsi="Arial" w:cs="Arial"/>
          <w:sz w:val="24"/>
          <w:szCs w:val="24"/>
        </w:rPr>
        <w:t xml:space="preserve"> a single</w:t>
      </w:r>
      <w:r w:rsidR="00EC2702">
        <w:rPr>
          <w:rFonts w:ascii="Arial" w:hAnsi="Arial" w:cs="Arial"/>
          <w:sz w:val="24"/>
          <w:szCs w:val="24"/>
        </w:rPr>
        <w:t>-</w:t>
      </w:r>
      <w:r w:rsidR="00FA20D9">
        <w:rPr>
          <w:rFonts w:ascii="Arial" w:hAnsi="Arial" w:cs="Arial"/>
          <w:sz w:val="24"/>
          <w:szCs w:val="24"/>
        </w:rPr>
        <w:t>user toilet room</w:t>
      </w:r>
      <w:r w:rsidR="008455E7">
        <w:rPr>
          <w:rFonts w:ascii="Arial" w:hAnsi="Arial" w:cs="Arial"/>
          <w:sz w:val="24"/>
          <w:szCs w:val="24"/>
        </w:rPr>
        <w:t xml:space="preserve"> by the lobby and women’s and men’s single</w:t>
      </w:r>
      <w:r w:rsidR="00EC2702">
        <w:rPr>
          <w:rFonts w:ascii="Arial" w:hAnsi="Arial" w:cs="Arial"/>
          <w:sz w:val="24"/>
          <w:szCs w:val="24"/>
        </w:rPr>
        <w:t>-</w:t>
      </w:r>
      <w:r w:rsidR="008455E7">
        <w:rPr>
          <w:rFonts w:ascii="Arial" w:hAnsi="Arial" w:cs="Arial"/>
          <w:sz w:val="24"/>
          <w:szCs w:val="24"/>
        </w:rPr>
        <w:t>user toilet rooms near the break room</w:t>
      </w:r>
      <w:r>
        <w:rPr>
          <w:rFonts w:ascii="Arial" w:hAnsi="Arial" w:cs="Arial"/>
          <w:sz w:val="24"/>
          <w:szCs w:val="24"/>
        </w:rPr>
        <w:t>. The detention area includes</w:t>
      </w:r>
      <w:r w:rsidR="00FA20D9">
        <w:rPr>
          <w:rFonts w:ascii="Arial" w:hAnsi="Arial" w:cs="Arial"/>
          <w:sz w:val="24"/>
          <w:szCs w:val="24"/>
        </w:rPr>
        <w:t xml:space="preserve"> a detention interview area, </w:t>
      </w:r>
      <w:r>
        <w:rPr>
          <w:rFonts w:ascii="Arial" w:hAnsi="Arial" w:cs="Arial"/>
          <w:sz w:val="24"/>
          <w:szCs w:val="24"/>
        </w:rPr>
        <w:t xml:space="preserve">a fingerprint area, </w:t>
      </w:r>
      <w:r w:rsidR="00FA20D9">
        <w:rPr>
          <w:rFonts w:ascii="Arial" w:hAnsi="Arial" w:cs="Arial"/>
          <w:sz w:val="24"/>
          <w:szCs w:val="24"/>
        </w:rPr>
        <w:t>eight (8)</w:t>
      </w:r>
      <w:r>
        <w:rPr>
          <w:rFonts w:ascii="Arial" w:hAnsi="Arial" w:cs="Arial"/>
          <w:sz w:val="24"/>
          <w:szCs w:val="24"/>
        </w:rPr>
        <w:t xml:space="preserve"> male </w:t>
      </w:r>
      <w:r w:rsidR="00FA20D9">
        <w:rPr>
          <w:rFonts w:ascii="Arial" w:hAnsi="Arial" w:cs="Arial"/>
          <w:sz w:val="24"/>
          <w:szCs w:val="24"/>
        </w:rPr>
        <w:t>holding cells inclu</w:t>
      </w:r>
      <w:r w:rsidR="008262EB">
        <w:rPr>
          <w:rFonts w:ascii="Arial" w:hAnsi="Arial" w:cs="Arial"/>
          <w:sz w:val="24"/>
          <w:szCs w:val="24"/>
        </w:rPr>
        <w:t>ding</w:t>
      </w:r>
      <w:r w:rsidR="00FA20D9">
        <w:rPr>
          <w:rFonts w:ascii="Arial" w:hAnsi="Arial" w:cs="Arial"/>
          <w:sz w:val="24"/>
          <w:szCs w:val="24"/>
        </w:rPr>
        <w:t xml:space="preserve"> </w:t>
      </w:r>
      <w:r w:rsidR="008262EB">
        <w:rPr>
          <w:rFonts w:ascii="Arial" w:hAnsi="Arial" w:cs="Arial"/>
          <w:sz w:val="24"/>
          <w:szCs w:val="24"/>
        </w:rPr>
        <w:t>an</w:t>
      </w:r>
      <w:r w:rsidR="00FA20D9">
        <w:rPr>
          <w:rFonts w:ascii="Arial" w:hAnsi="Arial" w:cs="Arial"/>
          <w:sz w:val="24"/>
          <w:szCs w:val="24"/>
        </w:rPr>
        <w:t xml:space="preserve"> accessible</w:t>
      </w:r>
      <w:r w:rsidR="008262EB">
        <w:rPr>
          <w:rFonts w:ascii="Arial" w:hAnsi="Arial" w:cs="Arial"/>
          <w:sz w:val="24"/>
          <w:szCs w:val="24"/>
        </w:rPr>
        <w:t xml:space="preserve"> holding cell</w:t>
      </w:r>
      <w:r w:rsidR="00FA20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one</w:t>
      </w:r>
      <w:r w:rsidR="006B313F">
        <w:rPr>
          <w:rFonts w:ascii="Arial" w:hAnsi="Arial" w:cs="Arial"/>
          <w:sz w:val="24"/>
          <w:szCs w:val="24"/>
        </w:rPr>
        <w:t xml:space="preserve"> (1)</w:t>
      </w:r>
      <w:r w:rsidR="00FA20D9">
        <w:rPr>
          <w:rFonts w:ascii="Arial" w:hAnsi="Arial" w:cs="Arial"/>
          <w:sz w:val="24"/>
          <w:szCs w:val="24"/>
        </w:rPr>
        <w:t xml:space="preserve"> accessible</w:t>
      </w:r>
      <w:r>
        <w:rPr>
          <w:rFonts w:ascii="Arial" w:hAnsi="Arial" w:cs="Arial"/>
          <w:sz w:val="24"/>
          <w:szCs w:val="24"/>
        </w:rPr>
        <w:t xml:space="preserve"> female</w:t>
      </w:r>
      <w:r w:rsidR="00FA20D9">
        <w:rPr>
          <w:rFonts w:ascii="Arial" w:hAnsi="Arial" w:cs="Arial"/>
          <w:sz w:val="24"/>
          <w:szCs w:val="24"/>
        </w:rPr>
        <w:t xml:space="preserve"> holding cell and two (2) accessible </w:t>
      </w:r>
      <w:r>
        <w:rPr>
          <w:rFonts w:ascii="Arial" w:hAnsi="Arial" w:cs="Arial"/>
          <w:sz w:val="24"/>
          <w:szCs w:val="24"/>
        </w:rPr>
        <w:t>juvenile holding cells</w:t>
      </w:r>
      <w:r w:rsidR="006B313F">
        <w:rPr>
          <w:rFonts w:ascii="Arial" w:hAnsi="Arial" w:cs="Arial"/>
          <w:sz w:val="24"/>
          <w:szCs w:val="24"/>
        </w:rPr>
        <w:t xml:space="preserve"> – one of which has a lavatory/sink combo unit</w:t>
      </w:r>
      <w:r w:rsidR="00FA20D9">
        <w:rPr>
          <w:rFonts w:ascii="Arial" w:hAnsi="Arial" w:cs="Arial"/>
          <w:sz w:val="24"/>
          <w:szCs w:val="24"/>
        </w:rPr>
        <w:t xml:space="preserve">. All holding cells </w:t>
      </w:r>
      <w:r>
        <w:rPr>
          <w:rFonts w:ascii="Arial" w:hAnsi="Arial" w:cs="Arial"/>
          <w:sz w:val="24"/>
          <w:szCs w:val="24"/>
        </w:rPr>
        <w:t xml:space="preserve">are located on the </w:t>
      </w:r>
      <w:r w:rsidR="00FA20D9">
        <w:rPr>
          <w:rFonts w:ascii="Arial" w:hAnsi="Arial" w:cs="Arial"/>
          <w:sz w:val="24"/>
          <w:szCs w:val="24"/>
        </w:rPr>
        <w:t>first floor</w:t>
      </w:r>
      <w:r>
        <w:rPr>
          <w:rFonts w:ascii="Arial" w:hAnsi="Arial" w:cs="Arial"/>
          <w:sz w:val="24"/>
          <w:szCs w:val="24"/>
        </w:rPr>
        <w:t xml:space="preserve">. </w:t>
      </w:r>
      <w:r w:rsidR="005B1BF7">
        <w:rPr>
          <w:rFonts w:ascii="Arial" w:hAnsi="Arial" w:cs="Arial"/>
          <w:sz w:val="24"/>
          <w:szCs w:val="24"/>
        </w:rPr>
        <w:t>An emergency shower unit is located near the holding cells (</w:t>
      </w:r>
      <w:r w:rsidR="00EC2702">
        <w:rPr>
          <w:rFonts w:ascii="Arial" w:hAnsi="Arial" w:cs="Arial"/>
          <w:sz w:val="24"/>
          <w:szCs w:val="24"/>
        </w:rPr>
        <w:t>D</w:t>
      </w:r>
      <w:r w:rsidR="005B1BF7">
        <w:rPr>
          <w:rFonts w:ascii="Arial" w:hAnsi="Arial" w:cs="Arial"/>
          <w:sz w:val="24"/>
          <w:szCs w:val="24"/>
        </w:rPr>
        <w:t>oor #6).</w:t>
      </w:r>
    </w:p>
    <w:p w14:paraId="49FBA7DC" w14:textId="77777777" w:rsidR="008250B1" w:rsidRDefault="008250B1" w:rsidP="00FA20D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66376D7" w14:textId="77777777" w:rsidR="008250B1" w:rsidRPr="00975349" w:rsidRDefault="008250B1" w:rsidP="008250B1">
      <w:pPr>
        <w:spacing w:line="276" w:lineRule="auto"/>
        <w:rPr>
          <w:rFonts w:ascii="Arial" w:hAnsi="Arial" w:cs="Arial"/>
          <w:sz w:val="24"/>
          <w:szCs w:val="24"/>
        </w:rPr>
      </w:pPr>
      <w:r w:rsidRPr="008A2B48">
        <w:rPr>
          <w:rFonts w:ascii="Arial" w:hAnsi="Arial" w:cs="Arial"/>
          <w:b/>
          <w:sz w:val="24"/>
          <w:szCs w:val="24"/>
        </w:rPr>
        <w:t>Note:</w:t>
      </w:r>
      <w:r>
        <w:rPr>
          <w:rFonts w:ascii="Arial" w:hAnsi="Arial" w:cs="Arial"/>
          <w:sz w:val="24"/>
          <w:szCs w:val="24"/>
        </w:rPr>
        <w:t xml:space="preserve"> IHCD team only surveyed the areas used by the public.</w:t>
      </w:r>
    </w:p>
    <w:p w14:paraId="40D300BB" w14:textId="77777777" w:rsidR="00AA75B4" w:rsidRDefault="00AA75B4" w:rsidP="00EC2702">
      <w:pPr>
        <w:pStyle w:val="Heading2"/>
      </w:pPr>
    </w:p>
    <w:p w14:paraId="79CFCB9D" w14:textId="77777777" w:rsidR="00AA75B4" w:rsidRPr="00EC2702" w:rsidRDefault="00AA75B4" w:rsidP="00EC2702">
      <w:pPr>
        <w:pStyle w:val="Heading2"/>
        <w:rPr>
          <w:color w:val="000000" w:themeColor="text1"/>
        </w:rPr>
      </w:pPr>
      <w:r w:rsidRPr="00EC2702">
        <w:t>Key Accessibility Issues</w:t>
      </w:r>
    </w:p>
    <w:p w14:paraId="33C34364" w14:textId="77777777" w:rsidR="00AA75B4" w:rsidRPr="00B9318B" w:rsidRDefault="00AA75B4" w:rsidP="00B9318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4FD28D2" w14:textId="77777777" w:rsidR="00AA75B4" w:rsidRPr="006B313F" w:rsidRDefault="00AA75B4" w:rsidP="00B9318B">
      <w:pPr>
        <w:pStyle w:val="Heading3"/>
        <w:spacing w:before="0" w:line="276" w:lineRule="auto"/>
        <w:rPr>
          <w:rFonts w:ascii="Arial" w:hAnsi="Arial" w:cs="Arial"/>
          <w:color w:val="auto"/>
          <w:u w:val="single"/>
        </w:rPr>
      </w:pPr>
      <w:r w:rsidRPr="006B313F">
        <w:rPr>
          <w:rFonts w:ascii="Arial" w:hAnsi="Arial" w:cs="Arial"/>
          <w:color w:val="auto"/>
          <w:u w:val="single"/>
        </w:rPr>
        <w:t>Single-User Toilet Room</w:t>
      </w:r>
    </w:p>
    <w:p w14:paraId="5F13E3CB" w14:textId="18E9F06E" w:rsidR="006B313F" w:rsidRDefault="00AA75B4" w:rsidP="00B9318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318B">
        <w:rPr>
          <w:rFonts w:ascii="Arial" w:hAnsi="Arial" w:cs="Arial"/>
          <w:sz w:val="24"/>
          <w:szCs w:val="24"/>
        </w:rPr>
        <w:t xml:space="preserve">Accessibility issues include </w:t>
      </w:r>
      <w:r w:rsidR="006B313F">
        <w:rPr>
          <w:rFonts w:ascii="Arial" w:hAnsi="Arial" w:cs="Arial"/>
          <w:sz w:val="24"/>
          <w:szCs w:val="24"/>
        </w:rPr>
        <w:t>side grab bars mounted lower than the minimum</w:t>
      </w:r>
      <w:r w:rsidR="006C5A46">
        <w:rPr>
          <w:rFonts w:ascii="Arial" w:hAnsi="Arial" w:cs="Arial"/>
          <w:sz w:val="24"/>
          <w:szCs w:val="24"/>
        </w:rPr>
        <w:t xml:space="preserve"> height</w:t>
      </w:r>
      <w:r w:rsidR="006B313F">
        <w:rPr>
          <w:rFonts w:ascii="Arial" w:hAnsi="Arial" w:cs="Arial"/>
          <w:sz w:val="24"/>
          <w:szCs w:val="24"/>
        </w:rPr>
        <w:t xml:space="preserve"> allowed, paper towel dispensers mounted above the rear grab bar and mirrors mounted higher than the maximum </w:t>
      </w:r>
      <w:r w:rsidR="006C5A46">
        <w:rPr>
          <w:rFonts w:ascii="Arial" w:hAnsi="Arial" w:cs="Arial"/>
          <w:sz w:val="24"/>
          <w:szCs w:val="24"/>
        </w:rPr>
        <w:t xml:space="preserve">height </w:t>
      </w:r>
      <w:r w:rsidR="006B313F">
        <w:rPr>
          <w:rFonts w:ascii="Arial" w:hAnsi="Arial" w:cs="Arial"/>
          <w:sz w:val="24"/>
          <w:szCs w:val="24"/>
        </w:rPr>
        <w:t>allowed.</w:t>
      </w:r>
    </w:p>
    <w:p w14:paraId="198F89AF" w14:textId="4B6D6794" w:rsidR="00AA75B4" w:rsidRDefault="0056388F" w:rsidP="00EC2702">
      <w:pPr>
        <w:pStyle w:val="Heading2"/>
        <w:spacing w:line="276" w:lineRule="auto"/>
        <w:rPr>
          <w:sz w:val="24"/>
          <w:szCs w:val="24"/>
        </w:rPr>
      </w:pPr>
      <w:r>
        <w:br w:type="column"/>
      </w:r>
      <w:r w:rsidR="00AA75B4" w:rsidRPr="00EC2702">
        <w:rPr>
          <w:sz w:val="24"/>
          <w:szCs w:val="24"/>
        </w:rPr>
        <w:t>Additional Accessibility Issues</w:t>
      </w:r>
    </w:p>
    <w:p w14:paraId="7A6DD6B5" w14:textId="588962A5" w:rsidR="00F44F0B" w:rsidRPr="00F44F0B" w:rsidRDefault="00F44F0B" w:rsidP="00EC27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0" w:hanging="270"/>
        <w:rPr>
          <w:rFonts w:cs="Arial"/>
          <w:color w:val="000000"/>
          <w:szCs w:val="24"/>
        </w:rPr>
      </w:pPr>
      <w:r w:rsidRPr="00F44F0B">
        <w:rPr>
          <w:rFonts w:cs="Arial"/>
          <w:color w:val="000000"/>
          <w:szCs w:val="24"/>
        </w:rPr>
        <w:t xml:space="preserve">Lack of the designation "Van Accessible" at the sign located at the van accessible </w:t>
      </w:r>
      <w:r>
        <w:rPr>
          <w:rFonts w:cs="Arial"/>
          <w:color w:val="000000"/>
          <w:szCs w:val="24"/>
        </w:rPr>
        <w:t xml:space="preserve">parking </w:t>
      </w:r>
      <w:r w:rsidRPr="00F44F0B">
        <w:rPr>
          <w:rFonts w:cs="Arial"/>
          <w:color w:val="000000"/>
          <w:szCs w:val="24"/>
        </w:rPr>
        <w:t>space and identification sign mounted lower that the minimum height allowed.</w:t>
      </w:r>
    </w:p>
    <w:p w14:paraId="32A1B067" w14:textId="10A73A22" w:rsidR="00AA75B4" w:rsidRDefault="006B313F" w:rsidP="00EC27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0" w:hanging="270"/>
        <w:rPr>
          <w:rFonts w:cs="Arial"/>
          <w:szCs w:val="24"/>
        </w:rPr>
      </w:pPr>
      <w:r w:rsidRPr="00F44F0B">
        <w:rPr>
          <w:rFonts w:cs="Arial"/>
          <w:szCs w:val="24"/>
        </w:rPr>
        <w:t>Lack of clear floor space at the emergency shower due to the</w:t>
      </w:r>
      <w:r>
        <w:rPr>
          <w:rFonts w:cs="Arial"/>
          <w:szCs w:val="24"/>
        </w:rPr>
        <w:t xml:space="preserve"> location of trash cans.</w:t>
      </w:r>
    </w:p>
    <w:p w14:paraId="15E2D87D" w14:textId="68E26404" w:rsidR="006B313F" w:rsidRPr="00AA75B4" w:rsidRDefault="006B313F" w:rsidP="00F44F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0" w:hanging="270"/>
        <w:rPr>
          <w:rFonts w:cs="Arial"/>
          <w:szCs w:val="24"/>
        </w:rPr>
      </w:pPr>
      <w:r>
        <w:rPr>
          <w:rFonts w:cs="Arial"/>
          <w:szCs w:val="24"/>
        </w:rPr>
        <w:t xml:space="preserve">Lack of </w:t>
      </w:r>
      <w:r w:rsidR="00873A63">
        <w:rPr>
          <w:rFonts w:cs="Arial"/>
          <w:szCs w:val="24"/>
        </w:rPr>
        <w:t xml:space="preserve">a </w:t>
      </w:r>
      <w:r>
        <w:rPr>
          <w:rFonts w:cs="Arial"/>
          <w:szCs w:val="24"/>
        </w:rPr>
        <w:t>drinking fountain for standing users (by roll</w:t>
      </w:r>
      <w:r w:rsidR="003F03E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call area).</w:t>
      </w:r>
    </w:p>
    <w:p w14:paraId="3A97F978" w14:textId="77777777" w:rsidR="00AA75B4" w:rsidRDefault="00AA75B4" w:rsidP="00F44F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4" w:hanging="274"/>
        <w:rPr>
          <w:rFonts w:cs="Arial"/>
          <w:szCs w:val="24"/>
        </w:rPr>
      </w:pPr>
      <w:r w:rsidRPr="00AA75B4">
        <w:rPr>
          <w:rFonts w:cs="Arial"/>
          <w:szCs w:val="24"/>
        </w:rPr>
        <w:t xml:space="preserve">Lack of </w:t>
      </w:r>
      <w:r w:rsidR="00873A63">
        <w:rPr>
          <w:rFonts w:cs="Arial"/>
          <w:szCs w:val="24"/>
        </w:rPr>
        <w:t xml:space="preserve">an </w:t>
      </w:r>
      <w:r w:rsidRPr="00AA75B4">
        <w:rPr>
          <w:rFonts w:cs="Arial"/>
          <w:szCs w:val="24"/>
        </w:rPr>
        <w:t>egress tactile sign (with raised characters and braille) and lack of the required illuminated exit sign with the International Symbol of Accessibility (ISA)</w:t>
      </w:r>
      <w:r w:rsidR="005B1BF7">
        <w:rPr>
          <w:rFonts w:cs="Arial"/>
          <w:szCs w:val="24"/>
        </w:rPr>
        <w:t xml:space="preserve"> at the accessible exit (north side)</w:t>
      </w:r>
      <w:r w:rsidRPr="00AA75B4">
        <w:rPr>
          <w:rFonts w:cs="Arial"/>
          <w:szCs w:val="24"/>
        </w:rPr>
        <w:t>.</w:t>
      </w:r>
    </w:p>
    <w:p w14:paraId="3C0C335C" w14:textId="657FAAB4" w:rsidR="009062CA" w:rsidRDefault="009062CA" w:rsidP="00F44F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4" w:hanging="274"/>
        <w:rPr>
          <w:rFonts w:cs="Arial"/>
          <w:szCs w:val="24"/>
        </w:rPr>
      </w:pPr>
      <w:r>
        <w:rPr>
          <w:rFonts w:cs="Arial"/>
          <w:szCs w:val="24"/>
        </w:rPr>
        <w:t xml:space="preserve">Lack of tactile stars </w:t>
      </w:r>
      <w:r w:rsidR="0013635E">
        <w:rPr>
          <w:rFonts w:cs="Arial"/>
          <w:szCs w:val="24"/>
        </w:rPr>
        <w:t>on the elevator door jambs at the main egress level.</w:t>
      </w:r>
    </w:p>
    <w:p w14:paraId="030C3F3E" w14:textId="1F2D4040" w:rsidR="00833EA9" w:rsidRDefault="0098774D" w:rsidP="00F44F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4" w:hanging="274"/>
        <w:rPr>
          <w:rFonts w:cs="Arial"/>
          <w:szCs w:val="24"/>
        </w:rPr>
      </w:pPr>
      <w:r>
        <w:rPr>
          <w:rFonts w:cs="Arial"/>
          <w:szCs w:val="24"/>
        </w:rPr>
        <w:t>Lack of an assistive listening system in the roll call and training room.</w:t>
      </w:r>
    </w:p>
    <w:p w14:paraId="7DBF80D1" w14:textId="77777777" w:rsidR="007775A5" w:rsidRDefault="007775A5" w:rsidP="00833EA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7FD0D011" w14:textId="120FFFCD" w:rsidR="00833EA9" w:rsidRPr="007775A5" w:rsidRDefault="00833EA9" w:rsidP="00833EA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7775A5">
        <w:rPr>
          <w:rFonts w:ascii="Arial" w:hAnsi="Arial" w:cs="Arial"/>
          <w:b/>
          <w:bCs/>
          <w:sz w:val="24"/>
          <w:szCs w:val="24"/>
        </w:rPr>
        <w:t>Note</w:t>
      </w:r>
      <w:r w:rsidRPr="00EC2702">
        <w:rPr>
          <w:rFonts w:ascii="Arial" w:hAnsi="Arial" w:cs="Arial"/>
          <w:b/>
          <w:sz w:val="24"/>
          <w:szCs w:val="24"/>
        </w:rPr>
        <w:t xml:space="preserve">: </w:t>
      </w:r>
      <w:r w:rsidRPr="007775A5">
        <w:rPr>
          <w:rFonts w:ascii="Arial" w:hAnsi="Arial" w:cs="Arial"/>
          <w:sz w:val="24"/>
          <w:szCs w:val="24"/>
        </w:rPr>
        <w:t>Where a sound system, microphone and/or speaker are integral to the use of the space an assistive listening system (ALS) must be provided.</w:t>
      </w:r>
    </w:p>
    <w:p w14:paraId="5FF7FE1B" w14:textId="77777777" w:rsidR="00447A3C" w:rsidRDefault="00447A3C" w:rsidP="00EC2702">
      <w:pPr>
        <w:pStyle w:val="Heading2"/>
        <w:rPr>
          <w:highlight w:val="yellow"/>
        </w:rPr>
      </w:pPr>
    </w:p>
    <w:p w14:paraId="032200FE" w14:textId="2D7AED8D" w:rsidR="00AA75B4" w:rsidRPr="00EC2702" w:rsidRDefault="00AA75B4" w:rsidP="00EC2702">
      <w:pPr>
        <w:pStyle w:val="Heading2"/>
      </w:pPr>
      <w:r w:rsidRPr="00EC2702">
        <w:t>Order of Magnitude Cost Estimates</w:t>
      </w:r>
    </w:p>
    <w:p w14:paraId="6EFB183D" w14:textId="18C828BF" w:rsidR="00447A3C" w:rsidRDefault="00447A3C" w:rsidP="00AA75B4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Renovate toilet rooms: $2,662</w:t>
      </w:r>
    </w:p>
    <w:p w14:paraId="51CFE461" w14:textId="392DCF6A" w:rsidR="00447A3C" w:rsidRDefault="00447A3C" w:rsidP="00AA75B4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 drinking fountain for standing users: $4,028</w:t>
      </w:r>
    </w:p>
    <w:p w14:paraId="4A8CC865" w14:textId="30110A62" w:rsidR="00AA75B4" w:rsidRPr="00915DE6" w:rsidRDefault="00AA75B4" w:rsidP="00AA75B4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915DE6">
        <w:rPr>
          <w:rFonts w:ascii="Arial" w:hAnsi="Arial" w:cs="Arial"/>
          <w:sz w:val="24"/>
          <w:szCs w:val="24"/>
        </w:rPr>
        <w:t>Miscellaneous corrective actions (</w:t>
      </w:r>
      <w:r w:rsidR="00447A3C">
        <w:rPr>
          <w:rFonts w:ascii="Arial" w:hAnsi="Arial" w:cs="Arial"/>
          <w:sz w:val="24"/>
          <w:szCs w:val="24"/>
        </w:rPr>
        <w:t xml:space="preserve">assistive listening system, </w:t>
      </w:r>
      <w:r w:rsidRPr="00915DE6">
        <w:rPr>
          <w:rFonts w:ascii="Arial" w:hAnsi="Arial" w:cs="Arial"/>
          <w:sz w:val="24"/>
          <w:szCs w:val="24"/>
        </w:rPr>
        <w:t xml:space="preserve">egress signs, </w:t>
      </w:r>
      <w:r w:rsidR="00447A3C">
        <w:rPr>
          <w:rFonts w:ascii="Arial" w:hAnsi="Arial" w:cs="Arial"/>
          <w:sz w:val="24"/>
          <w:szCs w:val="24"/>
        </w:rPr>
        <w:t>tactile star at elevator</w:t>
      </w:r>
      <w:r w:rsidR="00873A63">
        <w:rPr>
          <w:rFonts w:ascii="Arial" w:hAnsi="Arial" w:cs="Arial"/>
          <w:sz w:val="24"/>
          <w:szCs w:val="24"/>
        </w:rPr>
        <w:t xml:space="preserve">, </w:t>
      </w:r>
      <w:r w:rsidRPr="00915DE6">
        <w:rPr>
          <w:rFonts w:ascii="Arial" w:hAnsi="Arial" w:cs="Arial"/>
          <w:sz w:val="24"/>
          <w:szCs w:val="24"/>
        </w:rPr>
        <w:t>etc.): $</w:t>
      </w:r>
      <w:r w:rsidR="00447A3C">
        <w:rPr>
          <w:rFonts w:ascii="Arial" w:hAnsi="Arial" w:cs="Arial"/>
          <w:sz w:val="24"/>
          <w:szCs w:val="24"/>
        </w:rPr>
        <w:t>1,838</w:t>
      </w:r>
    </w:p>
    <w:p w14:paraId="15F0A669" w14:textId="77777777" w:rsidR="00915DE6" w:rsidRPr="00915DE6" w:rsidRDefault="00915DE6" w:rsidP="00EC2702">
      <w:pPr>
        <w:pStyle w:val="Heading2"/>
      </w:pPr>
    </w:p>
    <w:p w14:paraId="4C2CBAD9" w14:textId="4A5EFD72" w:rsidR="00AA75B4" w:rsidRPr="00915DE6" w:rsidRDefault="00AA75B4" w:rsidP="00EC2702">
      <w:pPr>
        <w:pStyle w:val="Heading2"/>
      </w:pPr>
      <w:r w:rsidRPr="00915DE6">
        <w:t>Total: $</w:t>
      </w:r>
      <w:r w:rsidR="00447A3C">
        <w:t>8,528</w:t>
      </w:r>
    </w:p>
    <w:p w14:paraId="6B08F337" w14:textId="77777777" w:rsidR="00AA75B4" w:rsidRDefault="00DC6D8A" w:rsidP="00DC6D8A">
      <w:pPr>
        <w:spacing w:before="360" w:after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="00AA75B4" w:rsidRPr="00915DE6">
        <w:rPr>
          <w:rFonts w:ascii="Arial" w:hAnsi="Arial" w:cs="Arial"/>
          <w:b/>
          <w:sz w:val="24"/>
          <w:szCs w:val="24"/>
        </w:rPr>
        <w:t xml:space="preserve">Note: </w:t>
      </w:r>
      <w:r w:rsidRPr="00494E2D">
        <w:rPr>
          <w:rFonts w:ascii="Arial" w:hAnsi="Arial" w:cs="Arial"/>
          <w:color w:val="000000" w:themeColor="text1"/>
          <w:sz w:val="24"/>
          <w:szCs w:val="24"/>
        </w:rPr>
        <w:t xml:space="preserve">IHCD is not providing costs for </w:t>
      </w:r>
      <w:r w:rsidRPr="00494E2D">
        <w:rPr>
          <w:rFonts w:ascii="Arial" w:hAnsi="Arial" w:cs="Arial"/>
          <w:sz w:val="24"/>
          <w:szCs w:val="24"/>
        </w:rPr>
        <w:t xml:space="preserve">accessibility renovation to </w:t>
      </w:r>
      <w:r w:rsidRPr="00494E2D">
        <w:rPr>
          <w:rFonts w:ascii="Arial" w:hAnsi="Arial" w:cs="Arial"/>
          <w:color w:val="000000" w:themeColor="text1"/>
          <w:sz w:val="24"/>
          <w:szCs w:val="24"/>
        </w:rPr>
        <w:t>outdoor areas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BB5C783" w14:textId="77777777" w:rsidR="00AD4287" w:rsidRPr="00252513" w:rsidRDefault="00AD4287" w:rsidP="00EC2702">
      <w:pPr>
        <w:pStyle w:val="Heading2"/>
      </w:pPr>
      <w:r w:rsidRPr="00252513">
        <w:t>Best Practice and Inclusive Design</w:t>
      </w:r>
    </w:p>
    <w:p w14:paraId="37B3CCF3" w14:textId="77777777" w:rsidR="00AD4287" w:rsidRPr="00252513" w:rsidRDefault="00AD4287" w:rsidP="00AD4287">
      <w:pPr>
        <w:spacing w:line="276" w:lineRule="auto"/>
        <w:rPr>
          <w:rFonts w:ascii="Arial" w:hAnsi="Arial" w:cs="Arial"/>
          <w:sz w:val="24"/>
          <w:szCs w:val="24"/>
        </w:rPr>
      </w:pPr>
      <w:r w:rsidRPr="00252513">
        <w:rPr>
          <w:rFonts w:ascii="Arial" w:hAnsi="Arial" w:cs="Arial"/>
          <w:sz w:val="24"/>
          <w:szCs w:val="24"/>
        </w:rPr>
        <w:t>Best practice and inclusive design recommendations include elements that are not required in the standards but may create enhanced experiences for all users.</w:t>
      </w:r>
    </w:p>
    <w:p w14:paraId="6461D20A" w14:textId="77777777" w:rsidR="00F44F0B" w:rsidRDefault="00AD4287" w:rsidP="00F44F0B">
      <w:pPr>
        <w:pStyle w:val="ListParagraph"/>
        <w:numPr>
          <w:ilvl w:val="0"/>
          <w:numId w:val="3"/>
        </w:numPr>
        <w:spacing w:line="276" w:lineRule="auto"/>
        <w:ind w:left="360"/>
        <w:rPr>
          <w:rFonts w:eastAsiaTheme="minorHAnsi" w:cs="Arial"/>
          <w:szCs w:val="24"/>
        </w:rPr>
      </w:pPr>
      <w:r w:rsidRPr="00252513">
        <w:rPr>
          <w:rFonts w:eastAsiaTheme="minorHAnsi" w:cs="Arial"/>
          <w:szCs w:val="24"/>
        </w:rPr>
        <w:t xml:space="preserve">Recommend providing </w:t>
      </w:r>
      <w:r w:rsidR="00FA13DD">
        <w:rPr>
          <w:rFonts w:eastAsiaTheme="minorHAnsi" w:cs="Arial"/>
          <w:szCs w:val="24"/>
        </w:rPr>
        <w:t xml:space="preserve">an automatic door </w:t>
      </w:r>
      <w:r w:rsidR="00CA6688">
        <w:rPr>
          <w:rFonts w:eastAsiaTheme="minorHAnsi" w:cs="Arial"/>
          <w:szCs w:val="24"/>
        </w:rPr>
        <w:t xml:space="preserve">opener </w:t>
      </w:r>
      <w:r w:rsidR="00FA13DD">
        <w:rPr>
          <w:rFonts w:eastAsiaTheme="minorHAnsi" w:cs="Arial"/>
          <w:szCs w:val="24"/>
        </w:rPr>
        <w:t>at the main entrance to the Police Station</w:t>
      </w:r>
      <w:r w:rsidRPr="00252513">
        <w:rPr>
          <w:rFonts w:eastAsiaTheme="minorHAnsi" w:cs="Arial"/>
          <w:szCs w:val="24"/>
        </w:rPr>
        <w:t>.</w:t>
      </w:r>
      <w:r w:rsidR="00FA13DD">
        <w:rPr>
          <w:rFonts w:eastAsiaTheme="minorHAnsi" w:cs="Arial"/>
          <w:szCs w:val="24"/>
        </w:rPr>
        <w:t xml:space="preserve"> </w:t>
      </w:r>
      <w:r w:rsidR="000A72D8" w:rsidRPr="000A72D8">
        <w:rPr>
          <w:rFonts w:eastAsiaTheme="minorHAnsi" w:cs="Arial"/>
          <w:szCs w:val="24"/>
        </w:rPr>
        <w:t xml:space="preserve">IHCD team was told that both officers and visitors would like an automatic door at the main entrance. While the exterior door did not require excessive </w:t>
      </w:r>
      <w:r w:rsidR="000A72D8" w:rsidRPr="000A72D8">
        <w:rPr>
          <w:rFonts w:eastAsiaTheme="minorHAnsi" w:cs="Arial"/>
          <w:szCs w:val="24"/>
        </w:rPr>
        <w:lastRenderedPageBreak/>
        <w:t xml:space="preserve">opening force, </w:t>
      </w:r>
      <w:r w:rsidR="00DF78EC">
        <w:rPr>
          <w:rFonts w:eastAsiaTheme="minorHAnsi" w:cs="Arial"/>
          <w:szCs w:val="24"/>
        </w:rPr>
        <w:t xml:space="preserve">IHCD team was told that </w:t>
      </w:r>
      <w:r w:rsidR="000A72D8" w:rsidRPr="000A72D8">
        <w:rPr>
          <w:rFonts w:eastAsiaTheme="minorHAnsi" w:cs="Arial"/>
          <w:szCs w:val="24"/>
        </w:rPr>
        <w:t>some visitors have had difficulty with the door.</w:t>
      </w:r>
      <w:r w:rsidRPr="00252513">
        <w:rPr>
          <w:rFonts w:eastAsiaTheme="minorHAnsi" w:cs="Arial"/>
          <w:szCs w:val="24"/>
        </w:rPr>
        <w:t xml:space="preserve"> </w:t>
      </w:r>
      <w:bookmarkStart w:id="0" w:name="_GoBack"/>
      <w:bookmarkEnd w:id="0"/>
    </w:p>
    <w:p w14:paraId="0CD54988" w14:textId="5F0EB5B0" w:rsidR="00F44F0B" w:rsidRPr="00F44F0B" w:rsidRDefault="00F44F0B" w:rsidP="00F44F0B">
      <w:pPr>
        <w:pStyle w:val="ListParagraph"/>
        <w:numPr>
          <w:ilvl w:val="0"/>
          <w:numId w:val="3"/>
        </w:numPr>
        <w:spacing w:line="276" w:lineRule="auto"/>
        <w:ind w:left="360"/>
        <w:rPr>
          <w:rFonts w:eastAsiaTheme="minorHAnsi" w:cs="Arial"/>
          <w:szCs w:val="24"/>
        </w:rPr>
      </w:pPr>
      <w:r w:rsidRPr="00F44F0B">
        <w:rPr>
          <w:rFonts w:cs="Arial"/>
          <w:szCs w:val="24"/>
        </w:rPr>
        <w:t>Recommend providing a 36” min. by 48” min. stable</w:t>
      </w:r>
      <w:r w:rsidR="00447A3C">
        <w:rPr>
          <w:rFonts w:cs="Arial"/>
          <w:szCs w:val="24"/>
        </w:rPr>
        <w:t xml:space="preserve"> and </w:t>
      </w:r>
      <w:r w:rsidRPr="00F44F0B">
        <w:rPr>
          <w:rFonts w:cs="Arial"/>
          <w:szCs w:val="24"/>
        </w:rPr>
        <w:t xml:space="preserve">firm surface adjacent to </w:t>
      </w:r>
      <w:r w:rsidR="00447A3C">
        <w:rPr>
          <w:rFonts w:cs="Arial"/>
          <w:szCs w:val="24"/>
        </w:rPr>
        <w:t>the</w:t>
      </w:r>
      <w:r w:rsidRPr="00F44F0B">
        <w:rPr>
          <w:rFonts w:cs="Arial"/>
          <w:szCs w:val="24"/>
        </w:rPr>
        <w:t xml:space="preserve"> bench in a manner that is substantially similar to what is shown in Figure </w:t>
      </w:r>
      <w:r>
        <w:rPr>
          <w:rFonts w:cs="Arial"/>
          <w:szCs w:val="24"/>
        </w:rPr>
        <w:t>1</w:t>
      </w:r>
      <w:r w:rsidRPr="00F44F0B">
        <w:rPr>
          <w:rFonts w:cs="Arial"/>
          <w:szCs w:val="24"/>
        </w:rPr>
        <w:t>.</w:t>
      </w:r>
    </w:p>
    <w:p w14:paraId="5896C1B7" w14:textId="31FE1BBA" w:rsidR="00447A3C" w:rsidRPr="00447A3C" w:rsidRDefault="00447A3C" w:rsidP="00447A3C">
      <w:pPr>
        <w:spacing w:line="276" w:lineRule="auto"/>
        <w:rPr>
          <w:rFonts w:cs="Arial"/>
          <w:szCs w:val="24"/>
        </w:rPr>
      </w:pPr>
    </w:p>
    <w:p w14:paraId="061EBCE6" w14:textId="41886808" w:rsidR="00F44F0B" w:rsidRPr="00F44F0B" w:rsidRDefault="00F44F0B" w:rsidP="00F44F0B">
      <w:pPr>
        <w:pStyle w:val="ListParagraph"/>
        <w:spacing w:line="276" w:lineRule="auto"/>
        <w:ind w:left="360"/>
        <w:rPr>
          <w:rFonts w:eastAsiaTheme="minorHAnsi" w:cs="Arial"/>
          <w:szCs w:val="24"/>
        </w:rPr>
      </w:pPr>
      <w:r w:rsidRPr="009138B3">
        <w:rPr>
          <w:noProof/>
        </w:rPr>
        <w:drawing>
          <wp:inline distT="0" distB="0" distL="0" distR="0" wp14:anchorId="290BC097" wp14:editId="47856B7A">
            <wp:extent cx="3581400" cy="2133600"/>
            <wp:effectExtent l="19050" t="19050" r="19050" b="19050"/>
            <wp:docPr id="4" name="Picture 4" descr="An example of how to provide an accessible seating space adjacent to a bench that is located on an accessible route. The shown arrangement allows for a person in a wheelchair positioned at one end of the bench to have shoulder alignment with someone seated on the ben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n example of how to provide an accessible seating space adjacent to a bench that is located on an accessible route. The shown arrangement allows for a person in a wheelchair positioned at one end of the bench to have shoulder alignment with someone seated on the bench.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33600"/>
                    </a:xfrm>
                    <a:prstGeom prst="rect">
                      <a:avLst/>
                    </a:prstGeom>
                    <a:ln w="3175"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F44F0B">
        <w:rPr>
          <w:rFonts w:cs="Arial"/>
          <w:szCs w:val="24"/>
        </w:rPr>
        <w:t xml:space="preserve"> </w:t>
      </w:r>
    </w:p>
    <w:p w14:paraId="7C03A925" w14:textId="32B1F1DA" w:rsidR="00F44F0B" w:rsidRDefault="00447A3C" w:rsidP="00F44F0B">
      <w:pPr>
        <w:pStyle w:val="ListParagraph"/>
        <w:spacing w:line="276" w:lineRule="auto"/>
        <w:ind w:left="36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Fig. 1</w:t>
      </w:r>
    </w:p>
    <w:p w14:paraId="6F97F855" w14:textId="341EC14D" w:rsidR="00A01133" w:rsidRDefault="00A01133" w:rsidP="00F44F0B">
      <w:pPr>
        <w:pStyle w:val="ListParagraph"/>
        <w:spacing w:line="276" w:lineRule="auto"/>
        <w:ind w:left="360"/>
        <w:rPr>
          <w:rFonts w:eastAsiaTheme="minorHAnsi" w:cs="Arial"/>
          <w:szCs w:val="24"/>
        </w:rPr>
      </w:pPr>
    </w:p>
    <w:p w14:paraId="1AEA7A85" w14:textId="5F90FFC2" w:rsidR="00A01133" w:rsidRPr="00A01133" w:rsidRDefault="00A01133" w:rsidP="00A01133">
      <w:pPr>
        <w:pStyle w:val="ListParagraph"/>
        <w:numPr>
          <w:ilvl w:val="0"/>
          <w:numId w:val="3"/>
        </w:numPr>
        <w:spacing w:line="276" w:lineRule="auto"/>
        <w:ind w:left="360"/>
        <w:rPr>
          <w:rFonts w:eastAsiaTheme="minorHAnsi" w:cs="Arial"/>
          <w:szCs w:val="24"/>
        </w:rPr>
      </w:pPr>
      <w:r w:rsidRPr="00A01133">
        <w:rPr>
          <w:rFonts w:cs="Arial"/>
          <w:color w:val="000000"/>
          <w:szCs w:val="24"/>
        </w:rPr>
        <w:t>When renovation occurs, recommend locating the bab</w:t>
      </w:r>
      <w:r>
        <w:rPr>
          <w:rFonts w:cs="Arial"/>
          <w:color w:val="000000"/>
          <w:szCs w:val="24"/>
        </w:rPr>
        <w:t xml:space="preserve">y </w:t>
      </w:r>
      <w:r w:rsidRPr="00A01133">
        <w:rPr>
          <w:rFonts w:cs="Arial"/>
          <w:color w:val="000000"/>
          <w:szCs w:val="24"/>
        </w:rPr>
        <w:t>changing table 48" ma</w:t>
      </w:r>
      <w:r>
        <w:rPr>
          <w:rFonts w:cs="Arial"/>
          <w:color w:val="000000"/>
          <w:szCs w:val="24"/>
        </w:rPr>
        <w:t>ximum</w:t>
      </w:r>
      <w:r w:rsidRPr="00A01133">
        <w:rPr>
          <w:rFonts w:cs="Arial"/>
          <w:color w:val="000000"/>
          <w:szCs w:val="24"/>
        </w:rPr>
        <w:t xml:space="preserve"> above the finished floor (single-</w:t>
      </w:r>
      <w:r>
        <w:rPr>
          <w:rFonts w:cs="Arial"/>
          <w:color w:val="000000"/>
          <w:szCs w:val="24"/>
        </w:rPr>
        <w:t>u</w:t>
      </w:r>
      <w:r w:rsidRPr="00A01133">
        <w:rPr>
          <w:rFonts w:cs="Arial"/>
          <w:color w:val="000000"/>
          <w:szCs w:val="24"/>
        </w:rPr>
        <w:t xml:space="preserve">ser </w:t>
      </w:r>
      <w:r>
        <w:rPr>
          <w:rFonts w:cs="Arial"/>
          <w:color w:val="000000"/>
          <w:szCs w:val="24"/>
        </w:rPr>
        <w:t>t</w:t>
      </w:r>
      <w:r w:rsidRPr="00A01133">
        <w:rPr>
          <w:rFonts w:cs="Arial"/>
          <w:color w:val="000000"/>
          <w:szCs w:val="24"/>
        </w:rPr>
        <w:t xml:space="preserve">oilet </w:t>
      </w:r>
      <w:r>
        <w:rPr>
          <w:rFonts w:cs="Arial"/>
          <w:color w:val="000000"/>
          <w:szCs w:val="24"/>
        </w:rPr>
        <w:t>r</w:t>
      </w:r>
      <w:r w:rsidRPr="00A01133">
        <w:rPr>
          <w:rFonts w:cs="Arial"/>
          <w:color w:val="000000"/>
          <w:szCs w:val="24"/>
        </w:rPr>
        <w:t xml:space="preserve">oom by the </w:t>
      </w:r>
      <w:r>
        <w:rPr>
          <w:rFonts w:cs="Arial"/>
          <w:color w:val="000000"/>
          <w:szCs w:val="24"/>
        </w:rPr>
        <w:t>l</w:t>
      </w:r>
      <w:r w:rsidRPr="00A01133">
        <w:rPr>
          <w:rFonts w:cs="Arial"/>
          <w:color w:val="000000"/>
          <w:szCs w:val="24"/>
        </w:rPr>
        <w:t xml:space="preserve">obby </w:t>
      </w:r>
      <w:r>
        <w:rPr>
          <w:rFonts w:cs="Arial"/>
          <w:color w:val="000000"/>
          <w:szCs w:val="24"/>
        </w:rPr>
        <w:t>a</w:t>
      </w:r>
      <w:r w:rsidRPr="00A01133">
        <w:rPr>
          <w:rFonts w:cs="Arial"/>
          <w:color w:val="000000"/>
          <w:szCs w:val="24"/>
        </w:rPr>
        <w:t>rea</w:t>
      </w:r>
      <w:r>
        <w:rPr>
          <w:rFonts w:cs="Arial"/>
          <w:color w:val="000000"/>
          <w:szCs w:val="24"/>
        </w:rPr>
        <w:t>)</w:t>
      </w:r>
      <w:r w:rsidRPr="00A01133">
        <w:rPr>
          <w:rFonts w:cs="Arial"/>
          <w:color w:val="000000"/>
          <w:szCs w:val="24"/>
        </w:rPr>
        <w:t>.</w:t>
      </w:r>
    </w:p>
    <w:sectPr w:rsidR="00A01133" w:rsidRPr="00A01133" w:rsidSect="00EB56BE">
      <w:headerReference w:type="default" r:id="rId12"/>
      <w:footerReference w:type="default" r:id="rId13"/>
      <w:footerReference w:type="first" r:id="rId14"/>
      <w:pgSz w:w="24480" w:h="15840" w:orient="landscape" w:code="3"/>
      <w:pgMar w:top="1080" w:right="1080" w:bottom="720" w:left="1080" w:header="720" w:footer="990" w:gutter="0"/>
      <w:cols w:num="3"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BCCB8" w14:textId="77777777" w:rsidR="007771E9" w:rsidRDefault="007771E9" w:rsidP="00AA75B4">
      <w:pPr>
        <w:spacing w:after="0" w:line="240" w:lineRule="auto"/>
      </w:pPr>
      <w:r>
        <w:separator/>
      </w:r>
    </w:p>
  </w:endnote>
  <w:endnote w:type="continuationSeparator" w:id="0">
    <w:p w14:paraId="23551407" w14:textId="77777777" w:rsidR="007771E9" w:rsidRDefault="007771E9" w:rsidP="00AA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17C95" w14:textId="77777777" w:rsidR="00C01479" w:rsidRDefault="00C01479" w:rsidP="00C01479">
    <w:pPr>
      <w:pStyle w:val="Footer"/>
      <w:rPr>
        <w:rFonts w:cs="Arial"/>
      </w:rPr>
    </w:pPr>
  </w:p>
  <w:p w14:paraId="2758ED05" w14:textId="5224ADE0" w:rsidR="003C5FF6" w:rsidRPr="003C5FF6" w:rsidRDefault="003C5FF6" w:rsidP="003C5FF6">
    <w:pPr>
      <w:pStyle w:val="Footer"/>
      <w:tabs>
        <w:tab w:val="clear" w:pos="9360"/>
        <w:tab w:val="right" w:pos="22230"/>
      </w:tabs>
      <w:rPr>
        <w:rFonts w:ascii="Arial" w:eastAsia="Times New Roman" w:hAnsi="Arial" w:cs="Arial"/>
        <w:sz w:val="24"/>
      </w:rPr>
    </w:pPr>
    <w:r w:rsidRPr="003C5FF6">
      <w:rPr>
        <w:rFonts w:ascii="Arial" w:eastAsia="Times New Roman" w:hAnsi="Arial" w:cs="Arial"/>
        <w:sz w:val="24"/>
      </w:rPr>
      <w:t xml:space="preserve">Prepared by the Institute for Human Centered Design • </w:t>
    </w:r>
    <w:hyperlink r:id="rId1" w:history="1">
      <w:r w:rsidRPr="003C5FF6">
        <w:rPr>
          <w:rFonts w:ascii="Arial" w:eastAsia="Times New Roman" w:hAnsi="Arial"/>
          <w:sz w:val="24"/>
        </w:rPr>
        <w:t>www.IHCDesign.org</w:t>
      </w:r>
    </w:hyperlink>
    <w:r w:rsidRPr="003C5FF6">
      <w:rPr>
        <w:rFonts w:ascii="Arial" w:eastAsia="Times New Roman" w:hAnsi="Arial" w:cs="Arial"/>
        <w:sz w:val="24"/>
      </w:rPr>
      <w:t xml:space="preserve">                                                             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4"/>
      </w:rPr>
      <w:t xml:space="preserve">            </w:t>
    </w:r>
    <w:r w:rsidRPr="003C5FF6">
      <w:rPr>
        <w:rFonts w:ascii="Arial" w:eastAsia="Times New Roman" w:hAnsi="Arial" w:cs="Arial"/>
        <w:sz w:val="24"/>
      </w:rPr>
      <w:t xml:space="preserve">  Page </w:t>
    </w:r>
    <w:r>
      <w:rPr>
        <w:rFonts w:ascii="Arial" w:eastAsia="Times New Roman" w:hAnsi="Arial" w:cs="Arial"/>
        <w:sz w:val="24"/>
      </w:rPr>
      <w:t>2</w:t>
    </w:r>
    <w:r w:rsidRPr="003C5FF6">
      <w:rPr>
        <w:rFonts w:ascii="Arial" w:eastAsia="Times New Roman" w:hAnsi="Arial" w:cs="Arial"/>
        <w:sz w:val="24"/>
      </w:rPr>
      <w:t xml:space="preserve">                                                               </w:t>
    </w:r>
  </w:p>
  <w:p w14:paraId="6B632C4D" w14:textId="2002D9C0" w:rsidR="0022257C" w:rsidRPr="00C01479" w:rsidRDefault="0022257C" w:rsidP="00C01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D5AC6" w14:textId="159A6A2B" w:rsidR="003C5FF6" w:rsidRPr="003C5FF6" w:rsidRDefault="003C5FF6" w:rsidP="003C5FF6">
    <w:pPr>
      <w:pStyle w:val="Footer"/>
      <w:tabs>
        <w:tab w:val="clear" w:pos="9360"/>
        <w:tab w:val="right" w:pos="22230"/>
      </w:tabs>
      <w:rPr>
        <w:rFonts w:ascii="Arial" w:eastAsia="Times New Roman" w:hAnsi="Arial" w:cs="Arial"/>
        <w:sz w:val="24"/>
      </w:rPr>
    </w:pPr>
    <w:bookmarkStart w:id="1" w:name="_Hlk125109406"/>
    <w:bookmarkStart w:id="2" w:name="_Hlk125109407"/>
    <w:r w:rsidRPr="003C5FF6">
      <w:rPr>
        <w:rFonts w:ascii="Arial" w:eastAsia="Times New Roman" w:hAnsi="Arial" w:cs="Arial"/>
        <w:sz w:val="24"/>
      </w:rPr>
      <w:t xml:space="preserve">Prepared by the Institute for Human Centered Design • </w:t>
    </w:r>
    <w:hyperlink r:id="rId1" w:history="1">
      <w:r w:rsidRPr="003C5FF6">
        <w:rPr>
          <w:rFonts w:ascii="Arial" w:eastAsia="Times New Roman" w:hAnsi="Arial"/>
          <w:sz w:val="24"/>
        </w:rPr>
        <w:t>www.IHCDesign.org</w:t>
      </w:r>
    </w:hyperlink>
    <w:r w:rsidRPr="003C5FF6">
      <w:rPr>
        <w:rFonts w:ascii="Arial" w:eastAsia="Times New Roman" w:hAnsi="Arial" w:cs="Arial"/>
        <w:sz w:val="24"/>
      </w:rPr>
      <w:t xml:space="preserve">                                    </w:t>
    </w:r>
    <w:r w:rsidRPr="003C5FF6">
      <w:rPr>
        <w:rFonts w:ascii="Arial" w:eastAsia="Times New Roman" w:hAnsi="Arial" w:cs="Arial"/>
        <w:sz w:val="24"/>
      </w:rPr>
      <w:t xml:space="preserve">                         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4"/>
      </w:rPr>
      <w:t xml:space="preserve">            </w:t>
    </w:r>
    <w:r w:rsidRPr="003C5FF6">
      <w:rPr>
        <w:rFonts w:ascii="Arial" w:eastAsia="Times New Roman" w:hAnsi="Arial" w:cs="Arial"/>
        <w:sz w:val="24"/>
      </w:rPr>
      <w:t xml:space="preserve">  </w:t>
    </w:r>
    <w:r w:rsidRPr="003C5FF6">
      <w:rPr>
        <w:rFonts w:ascii="Arial" w:eastAsia="Times New Roman" w:hAnsi="Arial" w:cs="Arial"/>
        <w:sz w:val="24"/>
      </w:rPr>
      <w:t xml:space="preserve">Page </w:t>
    </w:r>
    <w:r>
      <w:rPr>
        <w:rFonts w:ascii="Arial" w:eastAsia="Times New Roman" w:hAnsi="Arial" w:cs="Arial"/>
        <w:sz w:val="24"/>
      </w:rPr>
      <w:t>1</w:t>
    </w:r>
    <w:r w:rsidRPr="003C5FF6">
      <w:rPr>
        <w:rFonts w:ascii="Arial" w:eastAsia="Times New Roman" w:hAnsi="Arial" w:cs="Arial"/>
        <w:sz w:val="24"/>
      </w:rPr>
      <w:t xml:space="preserve"> </w:t>
    </w:r>
    <w:r w:rsidRPr="003C5FF6">
      <w:rPr>
        <w:rFonts w:ascii="Arial" w:eastAsia="Times New Roman" w:hAnsi="Arial" w:cs="Arial"/>
        <w:sz w:val="24"/>
      </w:rPr>
      <w:t xml:space="preserve">                                                              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5F82B" w14:textId="77777777" w:rsidR="007771E9" w:rsidRDefault="007771E9" w:rsidP="00AA75B4">
      <w:pPr>
        <w:spacing w:after="0" w:line="240" w:lineRule="auto"/>
      </w:pPr>
      <w:r>
        <w:separator/>
      </w:r>
    </w:p>
  </w:footnote>
  <w:footnote w:type="continuationSeparator" w:id="0">
    <w:p w14:paraId="182AAD74" w14:textId="77777777" w:rsidR="007771E9" w:rsidRDefault="007771E9" w:rsidP="00AA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26197" w14:textId="16E8B9EB" w:rsidR="00EC2702" w:rsidRPr="00EB56BE" w:rsidRDefault="00EB56BE" w:rsidP="00EB56BE">
    <w:pPr>
      <w:pStyle w:val="Header"/>
    </w:pPr>
    <w:r>
      <w:t>Randolph Police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5087B"/>
    <w:multiLevelType w:val="hybridMultilevel"/>
    <w:tmpl w:val="DD60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A5C47"/>
    <w:multiLevelType w:val="hybridMultilevel"/>
    <w:tmpl w:val="51BC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76239"/>
    <w:multiLevelType w:val="hybridMultilevel"/>
    <w:tmpl w:val="C85AA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A7BF4"/>
    <w:multiLevelType w:val="hybridMultilevel"/>
    <w:tmpl w:val="2708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B4"/>
    <w:rsid w:val="000A72D8"/>
    <w:rsid w:val="000C01BE"/>
    <w:rsid w:val="00133BDB"/>
    <w:rsid w:val="0013635E"/>
    <w:rsid w:val="00213809"/>
    <w:rsid w:val="0022257C"/>
    <w:rsid w:val="00231773"/>
    <w:rsid w:val="00252513"/>
    <w:rsid w:val="00274781"/>
    <w:rsid w:val="00383675"/>
    <w:rsid w:val="003C5FF6"/>
    <w:rsid w:val="003F03E4"/>
    <w:rsid w:val="00433F3B"/>
    <w:rsid w:val="00447A3C"/>
    <w:rsid w:val="004867F5"/>
    <w:rsid w:val="00491D3F"/>
    <w:rsid w:val="004B451D"/>
    <w:rsid w:val="004C1E03"/>
    <w:rsid w:val="0056388F"/>
    <w:rsid w:val="005B1BF7"/>
    <w:rsid w:val="006B313F"/>
    <w:rsid w:val="006C3453"/>
    <w:rsid w:val="006C5A46"/>
    <w:rsid w:val="007770BD"/>
    <w:rsid w:val="007771E9"/>
    <w:rsid w:val="007775A5"/>
    <w:rsid w:val="008250B1"/>
    <w:rsid w:val="008262EB"/>
    <w:rsid w:val="00826532"/>
    <w:rsid w:val="00833EA9"/>
    <w:rsid w:val="008455E7"/>
    <w:rsid w:val="00873A63"/>
    <w:rsid w:val="008A12E2"/>
    <w:rsid w:val="009062CA"/>
    <w:rsid w:val="00915DE6"/>
    <w:rsid w:val="0098774D"/>
    <w:rsid w:val="00A01133"/>
    <w:rsid w:val="00AA75B4"/>
    <w:rsid w:val="00AD4287"/>
    <w:rsid w:val="00B23FCE"/>
    <w:rsid w:val="00B9318B"/>
    <w:rsid w:val="00BC3945"/>
    <w:rsid w:val="00C01479"/>
    <w:rsid w:val="00C43DB9"/>
    <w:rsid w:val="00C445EF"/>
    <w:rsid w:val="00C77C19"/>
    <w:rsid w:val="00C90244"/>
    <w:rsid w:val="00CA6688"/>
    <w:rsid w:val="00CC0D6C"/>
    <w:rsid w:val="00DC6D8A"/>
    <w:rsid w:val="00DF78EC"/>
    <w:rsid w:val="00EB56BE"/>
    <w:rsid w:val="00EC2702"/>
    <w:rsid w:val="00ED5793"/>
    <w:rsid w:val="00EF428D"/>
    <w:rsid w:val="00F44F0B"/>
    <w:rsid w:val="00F82A7B"/>
    <w:rsid w:val="00FA13DD"/>
    <w:rsid w:val="00FA20D9"/>
    <w:rsid w:val="00FF0799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F06C6"/>
  <w15:chartTrackingRefBased/>
  <w15:docId w15:val="{4CC1C6D6-ED98-4B46-BB65-E98559B1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5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C2702"/>
    <w:pPr>
      <w:keepNext/>
      <w:keepLines/>
      <w:spacing w:before="40" w:after="0" w:line="24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5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2702"/>
    <w:rPr>
      <w:rFonts w:ascii="Arial" w:hAnsi="Arial" w:cs="Arial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A7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75B4"/>
    <w:pPr>
      <w:tabs>
        <w:tab w:val="center" w:pos="4320"/>
        <w:tab w:val="right" w:pos="8640"/>
      </w:tabs>
      <w:spacing w:after="0" w:line="240" w:lineRule="auto"/>
    </w:pPr>
    <w:rPr>
      <w:rFonts w:ascii="Arial" w:eastAsia="MS Mincho" w:hAnsi="Arial" w:cs="Times New Roman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A75B4"/>
    <w:rPr>
      <w:rFonts w:ascii="Arial" w:eastAsia="MS Mincho" w:hAnsi="Arial" w:cs="Times New Roman"/>
      <w:szCs w:val="24"/>
      <w:lang w:eastAsia="ja-JP"/>
    </w:rPr>
  </w:style>
  <w:style w:type="character" w:styleId="Hyperlink">
    <w:name w:val="Hyperlink"/>
    <w:uiPriority w:val="99"/>
    <w:unhideWhenUsed/>
    <w:rsid w:val="00AA75B4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5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AA75B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A7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IHCDesig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HCDesign.org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CDesig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CDesig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Randolph</vt:lpstr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Randolph</dc:title>
  <dc:subject/>
  <dc:creator>Ana Julian</dc:creator>
  <cp:keywords/>
  <dc:description/>
  <cp:lastModifiedBy>Peggy</cp:lastModifiedBy>
  <cp:revision>4</cp:revision>
  <dcterms:created xsi:type="dcterms:W3CDTF">2023-01-20T13:26:00Z</dcterms:created>
  <dcterms:modified xsi:type="dcterms:W3CDTF">2023-01-20T17:17:00Z</dcterms:modified>
</cp:coreProperties>
</file>